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083B0D" w14:textId="17DFFB4C" w:rsidR="0004100B" w:rsidRDefault="004F4998" w:rsidP="00C86474">
      <w:pPr>
        <w:autoSpaceDE w:val="0"/>
        <w:autoSpaceDN w:val="0"/>
        <w:adjustRightInd w:val="0"/>
        <w:spacing w:after="0" w:line="240" w:lineRule="auto"/>
        <w:jc w:val="center"/>
        <w:rPr>
          <w:rFonts w:ascii="Calibri Light" w:eastAsia="Times New Roman" w:hAnsi="Calibri Light" w:cs="Calibri Light"/>
          <w:b/>
          <w:color w:val="5F497A"/>
          <w:sz w:val="28"/>
          <w:szCs w:val="28"/>
        </w:rPr>
      </w:pPr>
      <w:bookmarkStart w:id="0" w:name="_Hlk29220999"/>
      <w:r w:rsidRPr="00C86474">
        <w:rPr>
          <w:rFonts w:ascii="Calibri Light" w:eastAsia="Times New Roman" w:hAnsi="Calibri Light" w:cs="Calibri Light"/>
          <w:b/>
          <w:color w:val="5F497A"/>
          <w:sz w:val="28"/>
          <w:szCs w:val="28"/>
        </w:rPr>
        <w:t xml:space="preserve">ABN </w:t>
      </w:r>
      <w:r w:rsidR="0004100B">
        <w:rPr>
          <w:rFonts w:ascii="Calibri Light" w:eastAsia="Times New Roman" w:hAnsi="Calibri Light" w:cs="Calibri Light"/>
          <w:b/>
          <w:color w:val="5F497A"/>
          <w:sz w:val="28"/>
          <w:szCs w:val="28"/>
        </w:rPr>
        <w:t>(Advanced Beneficiary Notice)</w:t>
      </w:r>
    </w:p>
    <w:p w14:paraId="6FC0E11E" w14:textId="10686C1C" w:rsidR="00BA314B" w:rsidRPr="00C86474" w:rsidRDefault="004F4998" w:rsidP="00C86474">
      <w:pPr>
        <w:autoSpaceDE w:val="0"/>
        <w:autoSpaceDN w:val="0"/>
        <w:adjustRightInd w:val="0"/>
        <w:spacing w:after="0" w:line="240" w:lineRule="auto"/>
        <w:jc w:val="center"/>
        <w:rPr>
          <w:rFonts w:ascii="Calibri Light" w:eastAsia="Times New Roman" w:hAnsi="Calibri Light" w:cs="Calibri Light"/>
          <w:b/>
          <w:color w:val="5F497A"/>
          <w:sz w:val="28"/>
          <w:szCs w:val="28"/>
        </w:rPr>
      </w:pPr>
      <w:r w:rsidRPr="00C86474">
        <w:rPr>
          <w:rFonts w:ascii="Calibri Light" w:eastAsia="Times New Roman" w:hAnsi="Calibri Light" w:cs="Calibri Light"/>
          <w:b/>
          <w:color w:val="5F497A"/>
          <w:sz w:val="28"/>
          <w:szCs w:val="28"/>
        </w:rPr>
        <w:t>Bed Rate Disclosure</w:t>
      </w:r>
    </w:p>
    <w:p w14:paraId="558929E4" w14:textId="77777777" w:rsidR="00BA314B" w:rsidRPr="00C86474" w:rsidRDefault="00BA314B" w:rsidP="00C86474">
      <w:pPr>
        <w:widowControl w:val="0"/>
        <w:autoSpaceDE w:val="0"/>
        <w:autoSpaceDN w:val="0"/>
        <w:adjustRightInd w:val="0"/>
        <w:spacing w:after="0" w:line="240" w:lineRule="auto"/>
        <w:rPr>
          <w:rFonts w:ascii="Calibri Light" w:eastAsia="Times New Roman" w:hAnsi="Calibri Light" w:cs="Calibri Light"/>
          <w:color w:val="5F497A"/>
          <w:sz w:val="24"/>
          <w:szCs w:val="24"/>
        </w:rPr>
      </w:pPr>
    </w:p>
    <w:p w14:paraId="1C4C883E" w14:textId="21CF3319" w:rsidR="004F4998" w:rsidRPr="00C86474" w:rsidRDefault="004F4998" w:rsidP="00C86474">
      <w:pPr>
        <w:widowControl w:val="0"/>
        <w:spacing w:after="0" w:line="240" w:lineRule="auto"/>
        <w:rPr>
          <w:rFonts w:ascii="Calibri Light" w:eastAsia="Calibri" w:hAnsi="Calibri Light" w:cs="Calibri Light"/>
          <w:color w:val="5F497A"/>
          <w:sz w:val="24"/>
          <w:szCs w:val="24"/>
        </w:rPr>
      </w:pPr>
      <w:r w:rsidRPr="00C86474">
        <w:rPr>
          <w:rFonts w:ascii="Calibri Light" w:eastAsia="Calibri" w:hAnsi="Calibri Light" w:cs="Calibri Light"/>
          <w:b/>
          <w:bCs/>
          <w:color w:val="5F497A"/>
          <w:sz w:val="24"/>
          <w:szCs w:val="24"/>
        </w:rPr>
        <w:t>Question:</w:t>
      </w:r>
      <w:r w:rsidRPr="00C86474">
        <w:rPr>
          <w:rFonts w:ascii="Calibri Light" w:eastAsia="Calibri" w:hAnsi="Calibri Light" w:cs="Calibri Light"/>
          <w:color w:val="5F497A"/>
          <w:sz w:val="24"/>
          <w:szCs w:val="24"/>
        </w:rPr>
        <w:t xml:space="preserve">  Does the facility need to </w:t>
      </w:r>
      <w:r w:rsidR="0004100B">
        <w:rPr>
          <w:rFonts w:ascii="Calibri Light" w:eastAsia="Calibri" w:hAnsi="Calibri Light" w:cs="Calibri Light"/>
          <w:color w:val="5F497A"/>
          <w:sz w:val="24"/>
          <w:szCs w:val="24"/>
        </w:rPr>
        <w:t>communicate</w:t>
      </w:r>
      <w:r w:rsidRPr="00C86474">
        <w:rPr>
          <w:rFonts w:ascii="Calibri Light" w:eastAsia="Calibri" w:hAnsi="Calibri Light" w:cs="Calibri Light"/>
          <w:color w:val="5F497A"/>
          <w:sz w:val="24"/>
          <w:szCs w:val="24"/>
        </w:rPr>
        <w:t xml:space="preserve"> the daily bed rate </w:t>
      </w:r>
      <w:r w:rsidR="0004100B">
        <w:rPr>
          <w:rFonts w:ascii="Calibri Light" w:eastAsia="Calibri" w:hAnsi="Calibri Light" w:cs="Calibri Light"/>
          <w:color w:val="5F497A"/>
          <w:sz w:val="24"/>
          <w:szCs w:val="24"/>
        </w:rPr>
        <w:t xml:space="preserve">to the patient </w:t>
      </w:r>
      <w:r w:rsidRPr="00C86474">
        <w:rPr>
          <w:rFonts w:ascii="Calibri Light" w:eastAsia="Calibri" w:hAnsi="Calibri Light" w:cs="Calibri Light"/>
          <w:color w:val="5F497A"/>
          <w:sz w:val="24"/>
          <w:szCs w:val="24"/>
        </w:rPr>
        <w:t xml:space="preserve">as services potentially not covered on the ABN notice?  </w:t>
      </w:r>
      <w:r w:rsidR="0004100B">
        <w:rPr>
          <w:rFonts w:ascii="Calibri Light" w:eastAsia="Calibri" w:hAnsi="Calibri Light" w:cs="Calibri Light"/>
          <w:color w:val="5F497A"/>
          <w:sz w:val="24"/>
          <w:szCs w:val="24"/>
        </w:rPr>
        <w:t xml:space="preserve">The facility discloses </w:t>
      </w:r>
      <w:r w:rsidRPr="00C86474">
        <w:rPr>
          <w:rFonts w:ascii="Calibri Light" w:eastAsia="Calibri" w:hAnsi="Calibri Light" w:cs="Calibri Light"/>
          <w:color w:val="5F497A"/>
          <w:sz w:val="24"/>
          <w:szCs w:val="24"/>
        </w:rPr>
        <w:t>$60 for PT</w:t>
      </w:r>
      <w:r w:rsidR="0004100B">
        <w:rPr>
          <w:rFonts w:ascii="Calibri Light" w:eastAsia="Calibri" w:hAnsi="Calibri Light" w:cs="Calibri Light"/>
          <w:color w:val="5F497A"/>
          <w:sz w:val="24"/>
          <w:szCs w:val="24"/>
        </w:rPr>
        <w:t xml:space="preserve">, but </w:t>
      </w:r>
      <w:r w:rsidRPr="00C86474">
        <w:rPr>
          <w:rFonts w:ascii="Calibri Light" w:eastAsia="Calibri" w:hAnsi="Calibri Light" w:cs="Calibri Light"/>
          <w:color w:val="5F497A"/>
          <w:sz w:val="24"/>
          <w:szCs w:val="24"/>
        </w:rPr>
        <w:t xml:space="preserve">they </w:t>
      </w:r>
      <w:r w:rsidR="0004100B" w:rsidRPr="00C86474">
        <w:rPr>
          <w:rFonts w:ascii="Calibri Light" w:eastAsia="Calibri" w:hAnsi="Calibri Light" w:cs="Calibri Light"/>
          <w:color w:val="5F497A"/>
          <w:sz w:val="24"/>
          <w:szCs w:val="24"/>
        </w:rPr>
        <w:t>d</w:t>
      </w:r>
      <w:r w:rsidR="0004100B">
        <w:rPr>
          <w:rFonts w:ascii="Calibri Light" w:eastAsia="Calibri" w:hAnsi="Calibri Light" w:cs="Calibri Light"/>
          <w:color w:val="5F497A"/>
          <w:sz w:val="24"/>
          <w:szCs w:val="24"/>
        </w:rPr>
        <w:t xml:space="preserve">o not </w:t>
      </w:r>
      <w:r w:rsidR="0004100B" w:rsidRPr="00C86474">
        <w:rPr>
          <w:rFonts w:ascii="Calibri Light" w:eastAsia="Calibri" w:hAnsi="Calibri Light" w:cs="Calibri Light"/>
          <w:color w:val="5F497A"/>
          <w:sz w:val="24"/>
          <w:szCs w:val="24"/>
        </w:rPr>
        <w:t>include</w:t>
      </w:r>
      <w:r w:rsidRPr="00C86474">
        <w:rPr>
          <w:rFonts w:ascii="Calibri Light" w:eastAsia="Calibri" w:hAnsi="Calibri Light" w:cs="Calibri Light"/>
          <w:color w:val="5F497A"/>
          <w:sz w:val="24"/>
          <w:szCs w:val="24"/>
        </w:rPr>
        <w:t xml:space="preserve"> the bed rate or coinsurance rate on the ABN</w:t>
      </w:r>
      <w:r w:rsidR="0004100B">
        <w:rPr>
          <w:rFonts w:ascii="Calibri Light" w:eastAsia="Calibri" w:hAnsi="Calibri Light" w:cs="Calibri Light"/>
          <w:color w:val="5F497A"/>
          <w:sz w:val="24"/>
          <w:szCs w:val="24"/>
        </w:rPr>
        <w:t>.</w:t>
      </w:r>
    </w:p>
    <w:p w14:paraId="3F136C72" w14:textId="33D44ED6" w:rsidR="004F4998" w:rsidRPr="00C86474" w:rsidRDefault="004F4998" w:rsidP="00C86474">
      <w:pPr>
        <w:widowControl w:val="0"/>
        <w:spacing w:after="0" w:line="240" w:lineRule="auto"/>
        <w:rPr>
          <w:rFonts w:ascii="Calibri Light" w:eastAsia="Calibri" w:hAnsi="Calibri Light" w:cs="Calibri Light"/>
          <w:color w:val="5F497A"/>
          <w:sz w:val="24"/>
          <w:szCs w:val="24"/>
        </w:rPr>
      </w:pPr>
    </w:p>
    <w:p w14:paraId="6D03934D" w14:textId="0408372A" w:rsidR="004F4998" w:rsidRPr="00C86474" w:rsidRDefault="00492BB7" w:rsidP="00C86474">
      <w:pPr>
        <w:widowControl w:val="0"/>
        <w:spacing w:after="0" w:line="240" w:lineRule="auto"/>
        <w:rPr>
          <w:rFonts w:ascii="Calibri Light" w:eastAsia="Calibri" w:hAnsi="Calibri Light" w:cs="Calibri Light"/>
          <w:color w:val="5F497A"/>
          <w:sz w:val="24"/>
          <w:szCs w:val="24"/>
        </w:rPr>
      </w:pPr>
      <w:r w:rsidRPr="00C86474">
        <w:rPr>
          <w:rFonts w:ascii="Calibri Light" w:eastAsia="Calibri" w:hAnsi="Calibri Light" w:cs="Calibri Light"/>
          <w:b/>
          <w:bCs/>
          <w:color w:val="5F497A"/>
          <w:sz w:val="24"/>
          <w:szCs w:val="24"/>
        </w:rPr>
        <w:t xml:space="preserve">Answer:  </w:t>
      </w:r>
      <w:r w:rsidR="004F4998" w:rsidRPr="00C86474">
        <w:rPr>
          <w:rFonts w:ascii="Calibri Light" w:eastAsia="Calibri" w:hAnsi="Calibri Light" w:cs="Calibri Light"/>
          <w:color w:val="5F497A"/>
          <w:sz w:val="24"/>
          <w:szCs w:val="24"/>
        </w:rPr>
        <w:t xml:space="preserve">Yes, the facility should disclose the daily bed rate and private room rate on the ABN notice. </w:t>
      </w:r>
    </w:p>
    <w:p w14:paraId="3D36DB26" w14:textId="77777777" w:rsidR="004F4998" w:rsidRPr="00C86474" w:rsidRDefault="004F4998" w:rsidP="00C86474">
      <w:pPr>
        <w:widowControl w:val="0"/>
        <w:spacing w:after="0" w:line="240" w:lineRule="auto"/>
        <w:rPr>
          <w:rFonts w:ascii="Calibri Light" w:eastAsia="Calibri" w:hAnsi="Calibri Light" w:cs="Calibri Light"/>
          <w:color w:val="5F497A"/>
          <w:sz w:val="24"/>
          <w:szCs w:val="24"/>
        </w:rPr>
      </w:pPr>
    </w:p>
    <w:p w14:paraId="7C82031D" w14:textId="72215756" w:rsidR="004F4998" w:rsidRPr="00C86474" w:rsidRDefault="004F4998" w:rsidP="00C86474">
      <w:pPr>
        <w:widowControl w:val="0"/>
        <w:spacing w:after="0" w:line="240" w:lineRule="auto"/>
        <w:outlineLvl w:val="2"/>
        <w:rPr>
          <w:rFonts w:ascii="Calibri Light" w:eastAsia="Times New Roman" w:hAnsi="Calibri Light" w:cs="Calibri Light"/>
          <w:color w:val="5F497A"/>
          <w:sz w:val="24"/>
          <w:szCs w:val="24"/>
        </w:rPr>
      </w:pPr>
      <w:r w:rsidRPr="00C86474">
        <w:rPr>
          <w:rFonts w:ascii="Calibri Light" w:eastAsia="Times New Roman" w:hAnsi="Calibri Light" w:cs="Calibri Light"/>
          <w:color w:val="5F497A"/>
          <w:sz w:val="24"/>
          <w:szCs w:val="24"/>
        </w:rPr>
        <w:t xml:space="preserve">Below is the CMS tutorial for </w:t>
      </w:r>
      <w:r w:rsidR="0004100B" w:rsidRPr="0004100B">
        <w:rPr>
          <w:rFonts w:ascii="Calibri Light" w:eastAsia="Times New Roman" w:hAnsi="Calibri Light" w:cs="Calibri Light"/>
          <w:b/>
          <w:bCs/>
          <w:color w:val="5F497A"/>
          <w:sz w:val="24"/>
          <w:szCs w:val="24"/>
        </w:rPr>
        <w:t>S</w:t>
      </w:r>
      <w:r w:rsidRPr="0004100B">
        <w:rPr>
          <w:rFonts w:ascii="Calibri Light" w:eastAsia="Times New Roman" w:hAnsi="Calibri Light" w:cs="Calibri Light"/>
          <w:b/>
          <w:bCs/>
          <w:color w:val="5F497A"/>
          <w:sz w:val="24"/>
          <w:szCs w:val="24"/>
        </w:rPr>
        <w:t>ection F</w:t>
      </w:r>
      <w:r w:rsidRPr="00C86474">
        <w:rPr>
          <w:rFonts w:ascii="Calibri Light" w:eastAsia="Times New Roman" w:hAnsi="Calibri Light" w:cs="Calibri Light"/>
          <w:color w:val="5F497A"/>
          <w:sz w:val="24"/>
          <w:szCs w:val="24"/>
        </w:rPr>
        <w:t xml:space="preserve"> response of the ABN:</w:t>
      </w:r>
    </w:p>
    <w:p w14:paraId="10625A77" w14:textId="77777777" w:rsidR="00492BB7" w:rsidRPr="00C86474" w:rsidRDefault="00492BB7" w:rsidP="00C86474">
      <w:pPr>
        <w:widowControl w:val="0"/>
        <w:spacing w:after="0" w:line="240" w:lineRule="auto"/>
        <w:outlineLvl w:val="2"/>
        <w:rPr>
          <w:rFonts w:ascii="Calibri Light" w:eastAsia="Times New Roman" w:hAnsi="Calibri Light" w:cs="Calibri Light"/>
          <w:color w:val="5F497A"/>
          <w:sz w:val="24"/>
          <w:szCs w:val="24"/>
        </w:rPr>
      </w:pPr>
    </w:p>
    <w:p w14:paraId="22BE6639" w14:textId="217D4BAB" w:rsidR="004F4998" w:rsidRPr="00C86474" w:rsidRDefault="004F4998" w:rsidP="00C86474">
      <w:pPr>
        <w:widowControl w:val="0"/>
        <w:spacing w:after="0" w:line="240" w:lineRule="auto"/>
        <w:ind w:left="720" w:hanging="360"/>
        <w:outlineLvl w:val="2"/>
        <w:rPr>
          <w:rFonts w:ascii="Calibri Light" w:eastAsia="Times New Roman" w:hAnsi="Calibri Light" w:cs="Calibri Light"/>
          <w:b/>
          <w:bCs/>
          <w:color w:val="5F497A"/>
          <w:sz w:val="24"/>
          <w:szCs w:val="24"/>
        </w:rPr>
      </w:pPr>
      <w:r w:rsidRPr="00C86474">
        <w:rPr>
          <w:rFonts w:ascii="Calibri Light" w:eastAsia="Times New Roman" w:hAnsi="Calibri Light" w:cs="Calibri Light"/>
          <w:b/>
          <w:bCs/>
          <w:color w:val="5F497A"/>
          <w:sz w:val="24"/>
          <w:szCs w:val="24"/>
        </w:rPr>
        <w:t>F.</w:t>
      </w:r>
      <w:r w:rsidR="00492BB7" w:rsidRPr="00C86474">
        <w:rPr>
          <w:rFonts w:ascii="Calibri Light" w:eastAsia="Times New Roman" w:hAnsi="Calibri Light" w:cs="Calibri Light"/>
          <w:b/>
          <w:bCs/>
          <w:color w:val="5F497A"/>
          <w:sz w:val="24"/>
          <w:szCs w:val="24"/>
        </w:rPr>
        <w:tab/>
      </w:r>
      <w:r w:rsidRPr="00C86474">
        <w:rPr>
          <w:rFonts w:ascii="Calibri Light" w:eastAsia="Times New Roman" w:hAnsi="Calibri Light" w:cs="Calibri Light"/>
          <w:b/>
          <w:bCs/>
          <w:color w:val="5F497A"/>
          <w:sz w:val="24"/>
          <w:szCs w:val="24"/>
        </w:rPr>
        <w:t>Estimated Cost</w:t>
      </w:r>
    </w:p>
    <w:p w14:paraId="11446482" w14:textId="77777777" w:rsidR="00492BB7" w:rsidRPr="00C86474" w:rsidRDefault="00492BB7" w:rsidP="00C86474">
      <w:pPr>
        <w:widowControl w:val="0"/>
        <w:spacing w:after="0" w:line="240" w:lineRule="auto"/>
        <w:rPr>
          <w:rFonts w:ascii="Calibri Light" w:eastAsia="Calibri" w:hAnsi="Calibri Light" w:cs="Calibri Light"/>
          <w:color w:val="5F497A"/>
          <w:sz w:val="24"/>
          <w:szCs w:val="24"/>
        </w:rPr>
      </w:pPr>
    </w:p>
    <w:p w14:paraId="7D6467C1" w14:textId="4415BEC5" w:rsidR="004F4998" w:rsidRPr="00C86474" w:rsidRDefault="004F4998" w:rsidP="00C86474">
      <w:pPr>
        <w:pStyle w:val="ListParagraph"/>
        <w:widowControl w:val="0"/>
        <w:numPr>
          <w:ilvl w:val="0"/>
          <w:numId w:val="23"/>
        </w:numPr>
        <w:spacing w:after="0" w:line="240" w:lineRule="auto"/>
        <w:ind w:left="1440"/>
        <w:rPr>
          <w:rFonts w:ascii="Calibri Light" w:eastAsia="Calibri" w:hAnsi="Calibri Light" w:cs="Calibri Light"/>
          <w:color w:val="5F497A"/>
          <w:sz w:val="24"/>
          <w:szCs w:val="24"/>
        </w:rPr>
      </w:pPr>
      <w:r w:rsidRPr="00C86474">
        <w:rPr>
          <w:rFonts w:ascii="Calibri Light" w:eastAsia="Calibri" w:hAnsi="Calibri Light" w:cs="Calibri Light"/>
          <w:color w:val="5F497A"/>
          <w:sz w:val="24"/>
          <w:szCs w:val="24"/>
        </w:rPr>
        <w:t xml:space="preserve">Notifiers must complete </w:t>
      </w:r>
      <w:r w:rsidRPr="0004100B">
        <w:rPr>
          <w:rFonts w:ascii="Calibri Light" w:eastAsia="Calibri" w:hAnsi="Calibri Light" w:cs="Calibri Light"/>
          <w:b/>
          <w:bCs/>
          <w:color w:val="5F497A"/>
          <w:sz w:val="24"/>
          <w:szCs w:val="24"/>
        </w:rPr>
        <w:t>column (F)</w:t>
      </w:r>
      <w:r w:rsidRPr="00C86474">
        <w:rPr>
          <w:rFonts w:ascii="Calibri Light" w:eastAsia="Calibri" w:hAnsi="Calibri Light" w:cs="Calibri Light"/>
          <w:color w:val="5F497A"/>
          <w:sz w:val="24"/>
          <w:szCs w:val="24"/>
        </w:rPr>
        <w:t xml:space="preserve"> to ensure the beneficiary has all available information to decide whether to get potentially non-covered services.</w:t>
      </w:r>
    </w:p>
    <w:p w14:paraId="274019F8" w14:textId="77777777" w:rsidR="00C86474" w:rsidRDefault="00C86474" w:rsidP="00C86474">
      <w:pPr>
        <w:pStyle w:val="ListParagraph"/>
        <w:widowControl w:val="0"/>
        <w:spacing w:after="0" w:line="240" w:lineRule="auto"/>
        <w:ind w:left="1440"/>
        <w:rPr>
          <w:rFonts w:ascii="Calibri Light" w:eastAsia="Calibri" w:hAnsi="Calibri Light" w:cs="Calibri Light"/>
          <w:color w:val="5F497A"/>
          <w:sz w:val="24"/>
          <w:szCs w:val="24"/>
        </w:rPr>
      </w:pPr>
    </w:p>
    <w:p w14:paraId="0FED4928" w14:textId="762C943F" w:rsidR="004F4998" w:rsidRPr="00C86474" w:rsidRDefault="004F4998" w:rsidP="00C86474">
      <w:pPr>
        <w:pStyle w:val="ListParagraph"/>
        <w:widowControl w:val="0"/>
        <w:numPr>
          <w:ilvl w:val="0"/>
          <w:numId w:val="23"/>
        </w:numPr>
        <w:spacing w:after="0" w:line="240" w:lineRule="auto"/>
        <w:ind w:left="1440"/>
        <w:rPr>
          <w:rFonts w:ascii="Calibri Light" w:eastAsia="Calibri" w:hAnsi="Calibri Light" w:cs="Calibri Light"/>
          <w:color w:val="5F497A"/>
          <w:sz w:val="24"/>
          <w:szCs w:val="24"/>
        </w:rPr>
      </w:pPr>
      <w:r w:rsidRPr="00C86474">
        <w:rPr>
          <w:rFonts w:ascii="Calibri Light" w:eastAsia="Calibri" w:hAnsi="Calibri Light" w:cs="Calibri Light"/>
          <w:color w:val="5F497A"/>
          <w:sz w:val="24"/>
          <w:szCs w:val="24"/>
        </w:rPr>
        <w:t xml:space="preserve">You must make a </w:t>
      </w:r>
      <w:r w:rsidRPr="00C86474">
        <w:rPr>
          <w:rFonts w:ascii="Calibri Light" w:eastAsia="Calibri" w:hAnsi="Calibri Light" w:cs="Calibri Light"/>
          <w:b/>
          <w:bCs/>
          <w:color w:val="5F497A"/>
          <w:sz w:val="24"/>
          <w:szCs w:val="24"/>
        </w:rPr>
        <w:t>good faith effort to list a reasonable dollar estimate</w:t>
      </w:r>
      <w:r w:rsidRPr="00C86474">
        <w:rPr>
          <w:rFonts w:ascii="Calibri Light" w:eastAsia="Calibri" w:hAnsi="Calibri Light" w:cs="Calibri Light"/>
          <w:color w:val="5F497A"/>
          <w:sz w:val="24"/>
          <w:szCs w:val="24"/>
        </w:rPr>
        <w:t xml:space="preserve"> for all items or services in column (D). We expect the estimate be within $100 or 25% of actual costs, whichever is greater; generally, we accept estimates exceeding the actual cost, since it won’t harm the beneficiary if actual costs are less than predicted.</w:t>
      </w:r>
    </w:p>
    <w:p w14:paraId="2E0A5A62" w14:textId="77777777" w:rsidR="00C86474" w:rsidRDefault="00C86474" w:rsidP="00C86474">
      <w:pPr>
        <w:pStyle w:val="ListParagraph"/>
        <w:widowControl w:val="0"/>
        <w:spacing w:after="0" w:line="240" w:lineRule="auto"/>
        <w:ind w:left="1440"/>
        <w:rPr>
          <w:rFonts w:ascii="Calibri Light" w:eastAsia="Calibri" w:hAnsi="Calibri Light" w:cs="Calibri Light"/>
          <w:color w:val="5F497A"/>
          <w:sz w:val="24"/>
          <w:szCs w:val="24"/>
        </w:rPr>
      </w:pPr>
    </w:p>
    <w:p w14:paraId="1D1C48B1" w14:textId="6130F3EB" w:rsidR="004F4998" w:rsidRPr="00C86474" w:rsidRDefault="004F4998" w:rsidP="00C86474">
      <w:pPr>
        <w:pStyle w:val="ListParagraph"/>
        <w:widowControl w:val="0"/>
        <w:numPr>
          <w:ilvl w:val="0"/>
          <w:numId w:val="23"/>
        </w:numPr>
        <w:spacing w:after="0" w:line="240" w:lineRule="auto"/>
        <w:ind w:left="1440"/>
        <w:rPr>
          <w:rFonts w:ascii="Calibri Light" w:eastAsia="Calibri" w:hAnsi="Calibri Light" w:cs="Calibri Light"/>
          <w:color w:val="5F497A"/>
          <w:sz w:val="24"/>
          <w:szCs w:val="24"/>
        </w:rPr>
      </w:pPr>
      <w:r w:rsidRPr="00C86474">
        <w:rPr>
          <w:rFonts w:ascii="Calibri Light" w:eastAsia="Calibri" w:hAnsi="Calibri Light" w:cs="Calibri Light"/>
          <w:color w:val="5F497A"/>
          <w:sz w:val="24"/>
          <w:szCs w:val="24"/>
        </w:rPr>
        <w:t>Notifiers can bundle routinely grouped items or services into a single cost estimate. For example, you may give a single cost estimate for a group of lab tests like a Basic Metabolic Panel (BMP). We accept an average daily cost estimate for long-term or complex projections.</w:t>
      </w:r>
    </w:p>
    <w:p w14:paraId="7B57AC19" w14:textId="77777777" w:rsidR="00C86474" w:rsidRDefault="00C86474" w:rsidP="00C86474">
      <w:pPr>
        <w:pStyle w:val="ListParagraph"/>
        <w:widowControl w:val="0"/>
        <w:spacing w:after="0" w:line="240" w:lineRule="auto"/>
        <w:ind w:left="1440"/>
        <w:rPr>
          <w:rFonts w:ascii="Calibri Light" w:eastAsia="Calibri" w:hAnsi="Calibri Light" w:cs="Calibri Light"/>
          <w:color w:val="5F497A"/>
          <w:sz w:val="24"/>
          <w:szCs w:val="24"/>
        </w:rPr>
      </w:pPr>
    </w:p>
    <w:p w14:paraId="611D7AE0" w14:textId="5E3A3D89" w:rsidR="004F4998" w:rsidRPr="00C86474" w:rsidRDefault="004F4998" w:rsidP="00C86474">
      <w:pPr>
        <w:pStyle w:val="ListParagraph"/>
        <w:widowControl w:val="0"/>
        <w:numPr>
          <w:ilvl w:val="0"/>
          <w:numId w:val="23"/>
        </w:numPr>
        <w:spacing w:after="0" w:line="240" w:lineRule="auto"/>
        <w:ind w:left="1440"/>
        <w:rPr>
          <w:rFonts w:ascii="Calibri Light" w:eastAsia="Calibri" w:hAnsi="Calibri Light" w:cs="Calibri Light"/>
          <w:color w:val="5F497A"/>
          <w:sz w:val="24"/>
          <w:szCs w:val="24"/>
        </w:rPr>
      </w:pPr>
      <w:r w:rsidRPr="00C86474">
        <w:rPr>
          <w:rFonts w:ascii="Calibri Light" w:eastAsia="Calibri" w:hAnsi="Calibri Light" w:cs="Calibri Light"/>
          <w:color w:val="5F497A"/>
          <w:sz w:val="24"/>
          <w:szCs w:val="24"/>
        </w:rPr>
        <w:t>You may also pre-print a menu of items or services in column (D) and include a cost estimate beside each item or service. If a situation calls for additional tests or procedures (such as lab reflex testing), and you can’t reasonably estimate those test costs at ABN delivery, you may enter the initial cost estimate and indicate possible further testing.</w:t>
      </w:r>
    </w:p>
    <w:p w14:paraId="523C728F" w14:textId="77777777" w:rsidR="00C86474" w:rsidRDefault="00C86474" w:rsidP="00C86474">
      <w:pPr>
        <w:pStyle w:val="ListParagraph"/>
        <w:widowControl w:val="0"/>
        <w:spacing w:after="0" w:line="240" w:lineRule="auto"/>
        <w:ind w:left="1440"/>
        <w:rPr>
          <w:rFonts w:ascii="Calibri Light" w:eastAsia="Calibri" w:hAnsi="Calibri Light" w:cs="Calibri Light"/>
          <w:color w:val="5F497A"/>
          <w:sz w:val="24"/>
          <w:szCs w:val="24"/>
        </w:rPr>
      </w:pPr>
    </w:p>
    <w:p w14:paraId="42FFD5A4" w14:textId="6D723A88" w:rsidR="004F4998" w:rsidRPr="00C86474" w:rsidRDefault="004F4998" w:rsidP="00C86474">
      <w:pPr>
        <w:pStyle w:val="ListParagraph"/>
        <w:widowControl w:val="0"/>
        <w:numPr>
          <w:ilvl w:val="0"/>
          <w:numId w:val="23"/>
        </w:numPr>
        <w:spacing w:after="0" w:line="240" w:lineRule="auto"/>
        <w:ind w:left="1440"/>
        <w:rPr>
          <w:rFonts w:ascii="Calibri Light" w:eastAsia="Calibri" w:hAnsi="Calibri Light" w:cs="Calibri Light"/>
          <w:color w:val="5F497A"/>
          <w:sz w:val="24"/>
          <w:szCs w:val="24"/>
        </w:rPr>
      </w:pPr>
      <w:r w:rsidRPr="00C86474">
        <w:rPr>
          <w:rFonts w:ascii="Calibri Light" w:eastAsia="Calibri" w:hAnsi="Calibri Light" w:cs="Calibri Light"/>
          <w:color w:val="5F497A"/>
          <w:sz w:val="24"/>
          <w:szCs w:val="24"/>
        </w:rPr>
        <w:t>If you can’t provide a good faith projected cost estimate at ABN delivery, you may indicate in the cost estimate area there’s no cost estimate available. You shouldn’t use these last 2 scenarios routinely or frequently, but the beneficiary has the option of signing the ABN and accepting liability in these situations.</w:t>
      </w:r>
    </w:p>
    <w:p w14:paraId="6BB3CE7D" w14:textId="59344CBC" w:rsidR="004F4998" w:rsidRPr="00C86474" w:rsidRDefault="004F4998" w:rsidP="00C86474">
      <w:pPr>
        <w:widowControl w:val="0"/>
        <w:spacing w:after="0" w:line="240" w:lineRule="auto"/>
        <w:rPr>
          <w:rFonts w:ascii="Calibri Light" w:eastAsia="Calibri" w:hAnsi="Calibri Light" w:cs="Calibri Light"/>
          <w:color w:val="5F497A"/>
          <w:sz w:val="24"/>
          <w:szCs w:val="24"/>
        </w:rPr>
      </w:pPr>
    </w:p>
    <w:bookmarkEnd w:id="0"/>
    <w:p w14:paraId="4670AC7A" w14:textId="43E8B1A8" w:rsidR="00492BB7" w:rsidRPr="00C86474" w:rsidRDefault="00492BB7" w:rsidP="00C86474">
      <w:pPr>
        <w:widowControl w:val="0"/>
        <w:spacing w:after="0" w:line="240" w:lineRule="auto"/>
        <w:rPr>
          <w:rFonts w:ascii="Calibri Light" w:eastAsia="Calibri" w:hAnsi="Calibri Light" w:cs="Calibri Light"/>
          <w:color w:val="5F497A"/>
          <w:sz w:val="24"/>
          <w:szCs w:val="24"/>
        </w:rPr>
      </w:pPr>
    </w:p>
    <w:sectPr w:rsidR="00492BB7" w:rsidRPr="00C86474" w:rsidSect="00315CDD">
      <w:headerReference w:type="default" r:id="rId8"/>
      <w:footerReference w:type="default" r:id="rId9"/>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EFEF71" w14:textId="77777777" w:rsidR="00EF1F55" w:rsidRDefault="00EF1F55" w:rsidP="00AD3CA0">
      <w:pPr>
        <w:spacing w:after="0" w:line="240" w:lineRule="auto"/>
      </w:pPr>
      <w:r>
        <w:separator/>
      </w:r>
    </w:p>
  </w:endnote>
  <w:endnote w:type="continuationSeparator" w:id="0">
    <w:p w14:paraId="41BB0E3B" w14:textId="77777777" w:rsidR="00EF1F55" w:rsidRDefault="00EF1F55" w:rsidP="00AD3C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81267" w14:textId="77777777" w:rsidR="00424A90" w:rsidRPr="00424A90" w:rsidRDefault="00424A90" w:rsidP="00424A90">
    <w:pPr>
      <w:tabs>
        <w:tab w:val="center" w:pos="4680"/>
        <w:tab w:val="right" w:pos="9348"/>
      </w:tabs>
      <w:spacing w:after="0" w:line="240" w:lineRule="auto"/>
      <w:ind w:right="630"/>
      <w:rPr>
        <w:rFonts w:ascii="Calibri Light" w:eastAsia="Times New Roman" w:hAnsi="Calibri Light" w:cs="Calibri Light"/>
        <w:color w:val="5F497A" w:themeColor="accent4" w:themeShade="BF"/>
        <w:sz w:val="20"/>
        <w:szCs w:val="20"/>
      </w:rPr>
    </w:pPr>
  </w:p>
  <w:p w14:paraId="52D6CA7D" w14:textId="7DC072BB" w:rsidR="00424A90" w:rsidRPr="00424A90" w:rsidRDefault="00424A90" w:rsidP="00424A90">
    <w:pPr>
      <w:pBdr>
        <w:top w:val="single" w:sz="18" w:space="1" w:color="auto"/>
      </w:pBdr>
      <w:spacing w:after="0" w:line="240" w:lineRule="auto"/>
      <w:jc w:val="center"/>
      <w:rPr>
        <w:rFonts w:ascii="Calibri Light" w:eastAsia="Times New Roman" w:hAnsi="Calibri Light" w:cs="Calibri Light"/>
        <w:b/>
        <w:bCs/>
        <w:color w:val="5F497A" w:themeColor="accent4" w:themeShade="BF"/>
        <w:sz w:val="20"/>
        <w:szCs w:val="24"/>
      </w:rPr>
    </w:pPr>
    <w:r w:rsidRPr="00424A90">
      <w:rPr>
        <w:rFonts w:ascii="Calibri Light" w:eastAsia="Times New Roman" w:hAnsi="Calibri Light" w:cs="Calibri Light"/>
        <w:b/>
        <w:bCs/>
        <w:color w:val="5F497A" w:themeColor="accent4" w:themeShade="BF"/>
        <w:sz w:val="20"/>
        <w:szCs w:val="24"/>
      </w:rPr>
      <w:t>Harmony Healthcare International</w:t>
    </w:r>
    <w:r w:rsidR="008C7AFA">
      <w:rPr>
        <w:rFonts w:ascii="Calibri Light" w:eastAsia="Times New Roman" w:hAnsi="Calibri Light" w:cs="Calibri Light"/>
        <w:b/>
        <w:bCs/>
        <w:color w:val="5F497A" w:themeColor="accent4" w:themeShade="BF"/>
        <w:sz w:val="20"/>
        <w:szCs w:val="24"/>
      </w:rPr>
      <w:t>, Inc.</w:t>
    </w:r>
    <w:r w:rsidRPr="00424A90">
      <w:rPr>
        <w:rFonts w:ascii="Calibri Light" w:eastAsia="Times New Roman" w:hAnsi="Calibri Light" w:cs="Calibri Light"/>
        <w:b/>
        <w:bCs/>
        <w:color w:val="5F497A" w:themeColor="accent4" w:themeShade="BF"/>
        <w:sz w:val="20"/>
        <w:szCs w:val="24"/>
      </w:rPr>
      <w:t xml:space="preserve"> (HHI)</w:t>
    </w:r>
  </w:p>
  <w:p w14:paraId="15230BC8" w14:textId="77777777" w:rsidR="00424A90" w:rsidRPr="00424A90" w:rsidRDefault="00424A90" w:rsidP="00424A90">
    <w:pPr>
      <w:spacing w:after="0" w:line="240" w:lineRule="auto"/>
      <w:jc w:val="center"/>
      <w:rPr>
        <w:rFonts w:ascii="Calibri Light" w:eastAsia="Times New Roman" w:hAnsi="Calibri Light" w:cs="Calibri Light"/>
        <w:color w:val="5F497A"/>
        <w:sz w:val="16"/>
        <w:szCs w:val="24"/>
      </w:rPr>
    </w:pPr>
    <w:r w:rsidRPr="00424A90">
      <w:rPr>
        <w:rFonts w:ascii="Calibri Light" w:eastAsia="Times New Roman" w:hAnsi="Calibri Light" w:cs="Calibri Light"/>
        <w:color w:val="5F497A"/>
        <w:sz w:val="16"/>
        <w:szCs w:val="24"/>
      </w:rPr>
      <w:t xml:space="preserve">430 Boston Street, Suite 104, Topsfield, MA  01983  </w:t>
    </w:r>
    <w:r w:rsidRPr="00424A90">
      <w:rPr>
        <w:rFonts w:ascii="Calibri Light" w:eastAsia="Times New Roman" w:hAnsi="Calibri Light" w:cs="Calibri Light"/>
        <w:color w:val="5F497A"/>
        <w:sz w:val="16"/>
        <w:szCs w:val="24"/>
      </w:rPr>
      <w:sym w:font="Symbol" w:char="F0A8"/>
    </w:r>
    <w:r w:rsidRPr="00424A90">
      <w:rPr>
        <w:rFonts w:ascii="Calibri Light" w:eastAsia="Times New Roman" w:hAnsi="Calibri Light" w:cs="Calibri Light"/>
        <w:color w:val="5F497A"/>
        <w:sz w:val="16"/>
        <w:szCs w:val="24"/>
      </w:rPr>
      <w:t xml:space="preserve">  Tel:  1.800.530.4413</w:t>
    </w:r>
  </w:p>
  <w:p w14:paraId="7C87C07C" w14:textId="77777777" w:rsidR="00424A90" w:rsidRPr="00424A90" w:rsidRDefault="00424A90" w:rsidP="00424A90">
    <w:pPr>
      <w:tabs>
        <w:tab w:val="center" w:pos="5016"/>
        <w:tab w:val="right" w:pos="9348"/>
      </w:tabs>
      <w:spacing w:after="0" w:line="240" w:lineRule="auto"/>
      <w:jc w:val="center"/>
      <w:rPr>
        <w:rFonts w:ascii="Calibri Light" w:eastAsia="Times New Roman" w:hAnsi="Calibri Light" w:cs="Calibri Light"/>
        <w:color w:val="5F497A" w:themeColor="accent4" w:themeShade="BF"/>
        <w:sz w:val="16"/>
        <w:szCs w:val="24"/>
      </w:rPr>
    </w:pPr>
    <w:r w:rsidRPr="00424A90">
      <w:rPr>
        <w:rFonts w:ascii="Calibri Light" w:eastAsia="Times New Roman" w:hAnsi="Calibri Light" w:cs="Calibri Light"/>
        <w:color w:val="5F497A" w:themeColor="accent4" w:themeShade="BF"/>
        <w:sz w:val="16"/>
        <w:szCs w:val="24"/>
      </w:rPr>
      <w:t>www.harmony-healthcare.com</w:t>
    </w:r>
  </w:p>
  <w:p w14:paraId="7EF04429" w14:textId="77777777" w:rsidR="00424A90" w:rsidRPr="00424A90" w:rsidRDefault="00424A90" w:rsidP="00424A90">
    <w:pPr>
      <w:tabs>
        <w:tab w:val="center" w:pos="5016"/>
        <w:tab w:val="right" w:pos="9348"/>
      </w:tabs>
      <w:spacing w:after="0" w:line="240" w:lineRule="auto"/>
      <w:jc w:val="center"/>
      <w:rPr>
        <w:rFonts w:ascii="Calibri Light" w:eastAsia="Times New Roman" w:hAnsi="Calibri Light" w:cs="Calibri Light"/>
        <w:color w:val="5F497A" w:themeColor="accent4" w:themeShade="BF"/>
        <w:sz w:val="12"/>
        <w:szCs w:val="24"/>
      </w:rPr>
    </w:pPr>
  </w:p>
  <w:p w14:paraId="5F0B9C0A" w14:textId="2CFCE5BF" w:rsidR="009F62E5" w:rsidRPr="00E40F11" w:rsidRDefault="00424A90" w:rsidP="00424A90">
    <w:pPr>
      <w:pStyle w:val="Footer"/>
      <w:tabs>
        <w:tab w:val="clear" w:pos="4680"/>
        <w:tab w:val="clear" w:pos="9360"/>
        <w:tab w:val="center" w:pos="5400"/>
        <w:tab w:val="right" w:pos="10800"/>
      </w:tabs>
      <w:rPr>
        <w:rFonts w:ascii="Calibri Light" w:hAnsi="Calibri Light"/>
        <w:color w:val="5F497A"/>
        <w:sz w:val="12"/>
      </w:rPr>
    </w:pPr>
    <w:r w:rsidRPr="00424A90">
      <w:rPr>
        <w:rFonts w:ascii="Calibri Light" w:eastAsia="Times New Roman" w:hAnsi="Calibri Light" w:cs="Calibri Light"/>
        <w:color w:val="5F497A" w:themeColor="accent4" w:themeShade="BF"/>
        <w:sz w:val="12"/>
        <w:szCs w:val="24"/>
      </w:rPr>
      <w:t xml:space="preserve">Copyright © </w:t>
    </w:r>
    <w:r w:rsidR="008C7AFA">
      <w:rPr>
        <w:rFonts w:ascii="Calibri Light" w:eastAsia="Times New Roman" w:hAnsi="Calibri Light" w:cs="Calibri Light"/>
        <w:color w:val="5F497A" w:themeColor="accent4" w:themeShade="BF"/>
        <w:sz w:val="12"/>
        <w:szCs w:val="24"/>
      </w:rPr>
      <w:t>2022</w:t>
    </w:r>
    <w:r w:rsidRPr="00424A90">
      <w:rPr>
        <w:rFonts w:ascii="Calibri Light" w:eastAsia="Times New Roman" w:hAnsi="Calibri Light" w:cs="Calibri Light"/>
        <w:color w:val="5F497A" w:themeColor="accent4" w:themeShade="BF"/>
        <w:sz w:val="12"/>
        <w:szCs w:val="24"/>
      </w:rPr>
      <w:t xml:space="preserve"> All Rights Reserved</w:t>
    </w:r>
    <w:r w:rsidR="009F62E5" w:rsidRPr="00E40F11">
      <w:rPr>
        <w:rFonts w:ascii="Calibri Light" w:hAnsi="Calibri Light"/>
        <w:color w:val="5F497A"/>
        <w:sz w:val="12"/>
      </w:rPr>
      <w:tab/>
    </w:r>
    <w:r w:rsidR="009F62E5" w:rsidRPr="00E40F11">
      <w:rPr>
        <w:rFonts w:ascii="Calibri Light" w:hAnsi="Calibri Light"/>
        <w:color w:val="5F497A"/>
        <w:sz w:val="20"/>
      </w:rPr>
      <w:t xml:space="preserve">- </w:t>
    </w:r>
    <w:r w:rsidR="009F62E5" w:rsidRPr="00E40F11">
      <w:rPr>
        <w:rStyle w:val="PageNumber"/>
        <w:rFonts w:ascii="Calibri Light" w:hAnsi="Calibri Light"/>
        <w:color w:val="5F497A"/>
        <w:sz w:val="20"/>
      </w:rPr>
      <w:fldChar w:fldCharType="begin"/>
    </w:r>
    <w:r w:rsidR="009F62E5" w:rsidRPr="00E40F11">
      <w:rPr>
        <w:rStyle w:val="PageNumber"/>
        <w:rFonts w:ascii="Calibri Light" w:hAnsi="Calibri Light"/>
        <w:color w:val="5F497A"/>
        <w:sz w:val="20"/>
      </w:rPr>
      <w:instrText xml:space="preserve"> PAGE </w:instrText>
    </w:r>
    <w:r w:rsidR="009F62E5" w:rsidRPr="00E40F11">
      <w:rPr>
        <w:rStyle w:val="PageNumber"/>
        <w:rFonts w:ascii="Calibri Light" w:hAnsi="Calibri Light"/>
        <w:color w:val="5F497A"/>
        <w:sz w:val="20"/>
      </w:rPr>
      <w:fldChar w:fldCharType="separate"/>
    </w:r>
    <w:r w:rsidR="00AA3A5F" w:rsidRPr="00E40F11">
      <w:rPr>
        <w:rStyle w:val="PageNumber"/>
        <w:rFonts w:ascii="Calibri Light" w:hAnsi="Calibri Light"/>
        <w:noProof/>
        <w:color w:val="5F497A"/>
        <w:sz w:val="20"/>
      </w:rPr>
      <w:t>1</w:t>
    </w:r>
    <w:r w:rsidR="009F62E5" w:rsidRPr="00E40F11">
      <w:rPr>
        <w:rStyle w:val="PageNumber"/>
        <w:rFonts w:ascii="Calibri Light" w:hAnsi="Calibri Light"/>
        <w:color w:val="5F497A"/>
        <w:sz w:val="20"/>
      </w:rPr>
      <w:fldChar w:fldCharType="end"/>
    </w:r>
    <w:r w:rsidR="009F62E5" w:rsidRPr="00E40F11">
      <w:rPr>
        <w:rStyle w:val="PageNumber"/>
        <w:rFonts w:ascii="Calibri Light" w:hAnsi="Calibri Light"/>
        <w:color w:val="5F497A"/>
        <w:sz w:val="20"/>
      </w:rPr>
      <w:t xml:space="preserve"> -</w:t>
    </w:r>
    <w:r w:rsidR="009F62E5" w:rsidRPr="00E40F11">
      <w:rPr>
        <w:rStyle w:val="PageNumber"/>
        <w:rFonts w:ascii="Calibri Light" w:hAnsi="Calibri Light"/>
        <w:color w:val="5F497A"/>
        <w:sz w:val="20"/>
      </w:rPr>
      <w:tab/>
    </w:r>
    <w:proofErr w:type="spellStart"/>
    <w:r w:rsidR="004F4998">
      <w:rPr>
        <w:rFonts w:ascii="Calibri Light" w:hAnsi="Calibri Light"/>
        <w:color w:val="5F497A"/>
        <w:sz w:val="12"/>
      </w:rPr>
      <w:t>Rpt</w:t>
    </w:r>
    <w:proofErr w:type="spellEnd"/>
    <w:r w:rsidR="004F4998">
      <w:rPr>
        <w:rFonts w:ascii="Calibri Light" w:hAnsi="Calibri Light"/>
        <w:color w:val="5F497A"/>
        <w:sz w:val="12"/>
      </w:rPr>
      <w:t xml:space="preserve"> Inserts: ABN Bed Rate Disclosure: 3.28.2022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B83D61" w14:textId="77777777" w:rsidR="00EF1F55" w:rsidRDefault="00EF1F55" w:rsidP="00AD3CA0">
      <w:pPr>
        <w:spacing w:after="0" w:line="240" w:lineRule="auto"/>
      </w:pPr>
      <w:r>
        <w:separator/>
      </w:r>
    </w:p>
  </w:footnote>
  <w:footnote w:type="continuationSeparator" w:id="0">
    <w:p w14:paraId="4A26C6CD" w14:textId="77777777" w:rsidR="00EF1F55" w:rsidRDefault="00EF1F55" w:rsidP="00AD3C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60630" w14:textId="6F3F9A48" w:rsidR="00424A90" w:rsidRPr="00424A90" w:rsidRDefault="00424A90" w:rsidP="00424A90">
    <w:pPr>
      <w:spacing w:after="0" w:line="240" w:lineRule="auto"/>
      <w:jc w:val="center"/>
      <w:rPr>
        <w:rFonts w:ascii="Calibri Light" w:eastAsia="Times New Roman" w:hAnsi="Calibri Light" w:cs="Calibri Light"/>
        <w:b/>
        <w:color w:val="5F497A" w:themeColor="accent4" w:themeShade="BF"/>
        <w:sz w:val="24"/>
        <w:szCs w:val="32"/>
      </w:rPr>
    </w:pPr>
    <w:bookmarkStart w:id="1" w:name="_Hlk38378539"/>
    <w:bookmarkStart w:id="2" w:name="_Hlk38378540"/>
    <w:r w:rsidRPr="00424A90">
      <w:rPr>
        <w:rFonts w:ascii="Calibri Light" w:eastAsia="Times New Roman" w:hAnsi="Calibri Light" w:cs="Calibri Light"/>
        <w:noProof/>
        <w:color w:val="5F497A" w:themeColor="accent4" w:themeShade="BF"/>
        <w:sz w:val="24"/>
        <w:szCs w:val="28"/>
      </w:rPr>
      <w:drawing>
        <wp:anchor distT="0" distB="0" distL="114300" distR="114300" simplePos="0" relativeHeight="251660288" behindDoc="0" locked="0" layoutInCell="1" allowOverlap="0" wp14:anchorId="2B5C1ECC" wp14:editId="081652ED">
          <wp:simplePos x="0" y="0"/>
          <wp:positionH relativeFrom="rightMargin">
            <wp:posOffset>-495300</wp:posOffset>
          </wp:positionH>
          <wp:positionV relativeFrom="paragraph">
            <wp:posOffset>-239395</wp:posOffset>
          </wp:positionV>
          <wp:extent cx="604520" cy="402590"/>
          <wp:effectExtent l="0" t="0" r="5080" b="0"/>
          <wp:wrapSquare wrapText="bothSides"/>
          <wp:docPr id="8" name="Picture 4" descr="HHI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HI_logo_RGB"/>
                  <pic:cNvPicPr>
                    <a:picLocks noChangeAspect="1" noChangeArrowheads="1"/>
                  </pic:cNvPicPr>
                </pic:nvPicPr>
                <pic:blipFill>
                  <a:blip r:embed="rId1"/>
                  <a:srcRect/>
                  <a:stretch>
                    <a:fillRect/>
                  </a:stretch>
                </pic:blipFill>
                <pic:spPr bwMode="auto">
                  <a:xfrm>
                    <a:off x="0" y="0"/>
                    <a:ext cx="604520" cy="402590"/>
                  </a:xfrm>
                  <a:prstGeom prst="rect">
                    <a:avLst/>
                  </a:prstGeom>
                  <a:noFill/>
                  <a:ln w="9525">
                    <a:noFill/>
                    <a:miter lim="800000"/>
                    <a:headEnd/>
                    <a:tailEnd/>
                  </a:ln>
                </pic:spPr>
              </pic:pic>
            </a:graphicData>
          </a:graphic>
        </wp:anchor>
      </w:drawing>
    </w:r>
    <w:r w:rsidRPr="00424A90">
      <w:rPr>
        <w:rFonts w:ascii="Calibri Light" w:eastAsia="Times New Roman" w:hAnsi="Calibri Light" w:cs="Calibri Light"/>
        <w:noProof/>
        <w:color w:val="5F497A" w:themeColor="accent4" w:themeShade="BF"/>
        <w:sz w:val="24"/>
        <w:szCs w:val="28"/>
      </w:rPr>
      <w:drawing>
        <wp:anchor distT="0" distB="0" distL="114300" distR="114300" simplePos="0" relativeHeight="251659264" behindDoc="0" locked="0" layoutInCell="1" allowOverlap="0" wp14:anchorId="5B780744" wp14:editId="26BBAC3F">
          <wp:simplePos x="0" y="0"/>
          <wp:positionH relativeFrom="column">
            <wp:posOffset>-189865</wp:posOffset>
          </wp:positionH>
          <wp:positionV relativeFrom="paragraph">
            <wp:posOffset>-235585</wp:posOffset>
          </wp:positionV>
          <wp:extent cx="604520" cy="402590"/>
          <wp:effectExtent l="0" t="0" r="5080" b="0"/>
          <wp:wrapSquare wrapText="bothSides"/>
          <wp:docPr id="15" name="Picture 4" descr="HHI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HI_logo_RGB"/>
                  <pic:cNvPicPr>
                    <a:picLocks noChangeAspect="1" noChangeArrowheads="1"/>
                  </pic:cNvPicPr>
                </pic:nvPicPr>
                <pic:blipFill>
                  <a:blip r:embed="rId1"/>
                  <a:srcRect/>
                  <a:stretch>
                    <a:fillRect/>
                  </a:stretch>
                </pic:blipFill>
                <pic:spPr bwMode="auto">
                  <a:xfrm>
                    <a:off x="0" y="0"/>
                    <a:ext cx="604520" cy="402590"/>
                  </a:xfrm>
                  <a:prstGeom prst="rect">
                    <a:avLst/>
                  </a:prstGeom>
                  <a:noFill/>
                  <a:ln w="9525">
                    <a:noFill/>
                    <a:miter lim="800000"/>
                    <a:headEnd/>
                    <a:tailEnd/>
                  </a:ln>
                </pic:spPr>
              </pic:pic>
            </a:graphicData>
          </a:graphic>
        </wp:anchor>
      </w:drawing>
    </w:r>
  </w:p>
  <w:bookmarkEnd w:id="1"/>
  <w:bookmarkEnd w:id="2"/>
  <w:p w14:paraId="14186EFC" w14:textId="77777777" w:rsidR="00AA562E" w:rsidRPr="00424A90" w:rsidRDefault="00AA562E" w:rsidP="00870E3F">
    <w:pPr>
      <w:pStyle w:val="Header"/>
      <w:rPr>
        <w:color w:val="5F497A"/>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859DC"/>
    <w:multiLevelType w:val="hybridMultilevel"/>
    <w:tmpl w:val="07906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3850A2"/>
    <w:multiLevelType w:val="hybridMultilevel"/>
    <w:tmpl w:val="4C0CF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C81349"/>
    <w:multiLevelType w:val="hybridMultilevel"/>
    <w:tmpl w:val="3CA04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5320AA"/>
    <w:multiLevelType w:val="multilevel"/>
    <w:tmpl w:val="99B406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C0677B"/>
    <w:multiLevelType w:val="hybridMultilevel"/>
    <w:tmpl w:val="B5528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E34A04"/>
    <w:multiLevelType w:val="hybridMultilevel"/>
    <w:tmpl w:val="A05C6F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8CF3DC3"/>
    <w:multiLevelType w:val="hybridMultilevel"/>
    <w:tmpl w:val="2008480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3219CC"/>
    <w:multiLevelType w:val="hybridMultilevel"/>
    <w:tmpl w:val="B67C402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 w15:restartNumberingAfterBreak="0">
    <w:nsid w:val="3262279A"/>
    <w:multiLevelType w:val="hybridMultilevel"/>
    <w:tmpl w:val="CDACF6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F246FE"/>
    <w:multiLevelType w:val="hybridMultilevel"/>
    <w:tmpl w:val="90C42DB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750D82"/>
    <w:multiLevelType w:val="hybridMultilevel"/>
    <w:tmpl w:val="AF5E5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8440EE"/>
    <w:multiLevelType w:val="hybridMultilevel"/>
    <w:tmpl w:val="4296DB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41546BE2"/>
    <w:multiLevelType w:val="hybridMultilevel"/>
    <w:tmpl w:val="E6B40412"/>
    <w:lvl w:ilvl="0" w:tplc="EC6A383E">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77052D9"/>
    <w:multiLevelType w:val="hybridMultilevel"/>
    <w:tmpl w:val="A0A09F4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4" w15:restartNumberingAfterBreak="0">
    <w:nsid w:val="49836761"/>
    <w:multiLevelType w:val="hybridMultilevel"/>
    <w:tmpl w:val="BC42C1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D614712"/>
    <w:multiLevelType w:val="hybridMultilevel"/>
    <w:tmpl w:val="5D167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982CD6"/>
    <w:multiLevelType w:val="hybridMultilevel"/>
    <w:tmpl w:val="B1E89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BE1D66"/>
    <w:multiLevelType w:val="hybridMultilevel"/>
    <w:tmpl w:val="247E4A2E"/>
    <w:lvl w:ilvl="0" w:tplc="575A68FC">
      <w:start w:val="1"/>
      <w:numFmt w:val="bullet"/>
      <w:lvlText w:val=""/>
      <w:lvlJc w:val="left"/>
      <w:pPr>
        <w:ind w:left="720" w:hanging="360"/>
      </w:pPr>
      <w:rPr>
        <w:rFonts w:ascii="Symbol" w:hAnsi="Symbol" w:hint="default"/>
        <w:color w:val="5F497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0AD200D"/>
    <w:multiLevelType w:val="hybridMultilevel"/>
    <w:tmpl w:val="884AFBD6"/>
    <w:lvl w:ilvl="0" w:tplc="04090001">
      <w:start w:val="1"/>
      <w:numFmt w:val="bullet"/>
      <w:lvlText w:val=""/>
      <w:lvlJc w:val="left"/>
      <w:pPr>
        <w:ind w:left="760" w:hanging="360"/>
      </w:pPr>
      <w:rPr>
        <w:rFonts w:ascii="Symbol" w:hAnsi="Symbol" w:hint="default"/>
      </w:rPr>
    </w:lvl>
    <w:lvl w:ilvl="1" w:tplc="04090003">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19" w15:restartNumberingAfterBreak="0">
    <w:nsid w:val="6462417C"/>
    <w:multiLevelType w:val="hybridMultilevel"/>
    <w:tmpl w:val="EEDE600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69B5077B"/>
    <w:multiLevelType w:val="hybridMultilevel"/>
    <w:tmpl w:val="723E3A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79DA7E85"/>
    <w:multiLevelType w:val="hybridMultilevel"/>
    <w:tmpl w:val="74FA08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7DE2216D"/>
    <w:multiLevelType w:val="hybridMultilevel"/>
    <w:tmpl w:val="317CE5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408310566">
    <w:abstractNumId w:val="7"/>
  </w:num>
  <w:num w:numId="2" w16cid:durableId="599142463">
    <w:abstractNumId w:val="4"/>
  </w:num>
  <w:num w:numId="3" w16cid:durableId="886374932">
    <w:abstractNumId w:val="13"/>
  </w:num>
  <w:num w:numId="4" w16cid:durableId="1157460385">
    <w:abstractNumId w:val="16"/>
  </w:num>
  <w:num w:numId="5" w16cid:durableId="1052967755">
    <w:abstractNumId w:val="18"/>
  </w:num>
  <w:num w:numId="6" w16cid:durableId="105207306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81246626">
    <w:abstractNumId w:val="19"/>
  </w:num>
  <w:num w:numId="8" w16cid:durableId="1073311744">
    <w:abstractNumId w:val="14"/>
  </w:num>
  <w:num w:numId="9" w16cid:durableId="16528780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01396469">
    <w:abstractNumId w:val="20"/>
  </w:num>
  <w:num w:numId="11" w16cid:durableId="614144314">
    <w:abstractNumId w:val="22"/>
  </w:num>
  <w:num w:numId="12" w16cid:durableId="84307842">
    <w:abstractNumId w:val="0"/>
  </w:num>
  <w:num w:numId="13" w16cid:durableId="1848668072">
    <w:abstractNumId w:val="1"/>
  </w:num>
  <w:num w:numId="14" w16cid:durableId="1778600720">
    <w:abstractNumId w:val="8"/>
  </w:num>
  <w:num w:numId="15" w16cid:durableId="1600286443">
    <w:abstractNumId w:val="9"/>
  </w:num>
  <w:num w:numId="16" w16cid:durableId="1261181268">
    <w:abstractNumId w:val="10"/>
  </w:num>
  <w:num w:numId="17" w16cid:durableId="810097129">
    <w:abstractNumId w:val="6"/>
  </w:num>
  <w:num w:numId="18" w16cid:durableId="1303924180">
    <w:abstractNumId w:val="12"/>
  </w:num>
  <w:num w:numId="19" w16cid:durableId="1850362953">
    <w:abstractNumId w:val="5"/>
  </w:num>
  <w:num w:numId="20" w16cid:durableId="1789741612">
    <w:abstractNumId w:val="15"/>
  </w:num>
  <w:num w:numId="21" w16cid:durableId="911699036">
    <w:abstractNumId w:val="2"/>
  </w:num>
  <w:num w:numId="22" w16cid:durableId="961111168">
    <w:abstractNumId w:val="3"/>
  </w:num>
  <w:num w:numId="23" w16cid:durableId="1631326703">
    <w:abstractNumId w:val="1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5582"/>
    <w:rsid w:val="0004100B"/>
    <w:rsid w:val="00081D44"/>
    <w:rsid w:val="000B48E2"/>
    <w:rsid w:val="000C3A8D"/>
    <w:rsid w:val="000E0815"/>
    <w:rsid w:val="001251C8"/>
    <w:rsid w:val="00143F4C"/>
    <w:rsid w:val="001453F3"/>
    <w:rsid w:val="0015406E"/>
    <w:rsid w:val="00154E25"/>
    <w:rsid w:val="0019691B"/>
    <w:rsid w:val="001D564D"/>
    <w:rsid w:val="002078F4"/>
    <w:rsid w:val="00215570"/>
    <w:rsid w:val="00222B6A"/>
    <w:rsid w:val="0023751A"/>
    <w:rsid w:val="00240638"/>
    <w:rsid w:val="002A6CAC"/>
    <w:rsid w:val="002D1DC7"/>
    <w:rsid w:val="00311DD4"/>
    <w:rsid w:val="00315CDD"/>
    <w:rsid w:val="0034406A"/>
    <w:rsid w:val="00354CE0"/>
    <w:rsid w:val="00362EAC"/>
    <w:rsid w:val="003D4782"/>
    <w:rsid w:val="003E3770"/>
    <w:rsid w:val="00412CD0"/>
    <w:rsid w:val="00424A90"/>
    <w:rsid w:val="00470005"/>
    <w:rsid w:val="00492BB7"/>
    <w:rsid w:val="004A3EF8"/>
    <w:rsid w:val="004C49DB"/>
    <w:rsid w:val="004C7C06"/>
    <w:rsid w:val="004F4998"/>
    <w:rsid w:val="00595066"/>
    <w:rsid w:val="005C2010"/>
    <w:rsid w:val="005C5188"/>
    <w:rsid w:val="005D12F2"/>
    <w:rsid w:val="005E5582"/>
    <w:rsid w:val="00605CF7"/>
    <w:rsid w:val="006275BC"/>
    <w:rsid w:val="006434FB"/>
    <w:rsid w:val="00652DD2"/>
    <w:rsid w:val="00657410"/>
    <w:rsid w:val="0067578A"/>
    <w:rsid w:val="006A2E43"/>
    <w:rsid w:val="006D787C"/>
    <w:rsid w:val="006F4592"/>
    <w:rsid w:val="007027CA"/>
    <w:rsid w:val="00747445"/>
    <w:rsid w:val="00761F45"/>
    <w:rsid w:val="007643A0"/>
    <w:rsid w:val="007A06FC"/>
    <w:rsid w:val="007B27D7"/>
    <w:rsid w:val="007B7770"/>
    <w:rsid w:val="007D45BD"/>
    <w:rsid w:val="00804635"/>
    <w:rsid w:val="00854B49"/>
    <w:rsid w:val="00870E3F"/>
    <w:rsid w:val="00892811"/>
    <w:rsid w:val="008C6670"/>
    <w:rsid w:val="008C7223"/>
    <w:rsid w:val="008C7AFA"/>
    <w:rsid w:val="009019FB"/>
    <w:rsid w:val="00943109"/>
    <w:rsid w:val="009C43EB"/>
    <w:rsid w:val="009C461F"/>
    <w:rsid w:val="009C56D1"/>
    <w:rsid w:val="009C7C6D"/>
    <w:rsid w:val="009D7280"/>
    <w:rsid w:val="009D753F"/>
    <w:rsid w:val="009F62E5"/>
    <w:rsid w:val="009F7ADA"/>
    <w:rsid w:val="00A11081"/>
    <w:rsid w:val="00A226E6"/>
    <w:rsid w:val="00A2290A"/>
    <w:rsid w:val="00A313E7"/>
    <w:rsid w:val="00A50B18"/>
    <w:rsid w:val="00A51E1C"/>
    <w:rsid w:val="00A746FB"/>
    <w:rsid w:val="00A976C5"/>
    <w:rsid w:val="00AA3A5F"/>
    <w:rsid w:val="00AA562E"/>
    <w:rsid w:val="00AC0814"/>
    <w:rsid w:val="00AD3CA0"/>
    <w:rsid w:val="00AF413B"/>
    <w:rsid w:val="00B26F24"/>
    <w:rsid w:val="00B343D1"/>
    <w:rsid w:val="00B35B9B"/>
    <w:rsid w:val="00B3748A"/>
    <w:rsid w:val="00B40A4A"/>
    <w:rsid w:val="00B55A77"/>
    <w:rsid w:val="00BA314B"/>
    <w:rsid w:val="00BD3AEC"/>
    <w:rsid w:val="00BE4B93"/>
    <w:rsid w:val="00BF0A27"/>
    <w:rsid w:val="00C032F1"/>
    <w:rsid w:val="00C05719"/>
    <w:rsid w:val="00C75E8F"/>
    <w:rsid w:val="00C86474"/>
    <w:rsid w:val="00CB3872"/>
    <w:rsid w:val="00CC3FE3"/>
    <w:rsid w:val="00CD19A9"/>
    <w:rsid w:val="00CD2668"/>
    <w:rsid w:val="00CD582F"/>
    <w:rsid w:val="00CF1A35"/>
    <w:rsid w:val="00D02D22"/>
    <w:rsid w:val="00D06641"/>
    <w:rsid w:val="00D64453"/>
    <w:rsid w:val="00D817D2"/>
    <w:rsid w:val="00D97867"/>
    <w:rsid w:val="00DB02E6"/>
    <w:rsid w:val="00DC139A"/>
    <w:rsid w:val="00DC76EE"/>
    <w:rsid w:val="00DC7C71"/>
    <w:rsid w:val="00DD1A7E"/>
    <w:rsid w:val="00DD414E"/>
    <w:rsid w:val="00DF3665"/>
    <w:rsid w:val="00DF59DD"/>
    <w:rsid w:val="00E11132"/>
    <w:rsid w:val="00E142AE"/>
    <w:rsid w:val="00E155CB"/>
    <w:rsid w:val="00E224F3"/>
    <w:rsid w:val="00E24AA9"/>
    <w:rsid w:val="00E348E5"/>
    <w:rsid w:val="00E375A7"/>
    <w:rsid w:val="00E40F11"/>
    <w:rsid w:val="00E4745E"/>
    <w:rsid w:val="00E86BCF"/>
    <w:rsid w:val="00E96122"/>
    <w:rsid w:val="00EA08C2"/>
    <w:rsid w:val="00EC7DAA"/>
    <w:rsid w:val="00ED456C"/>
    <w:rsid w:val="00EF1F55"/>
    <w:rsid w:val="00F202AD"/>
    <w:rsid w:val="00F23476"/>
    <w:rsid w:val="00F25F4A"/>
    <w:rsid w:val="00F32D23"/>
    <w:rsid w:val="00F52878"/>
    <w:rsid w:val="00F56370"/>
    <w:rsid w:val="00FD1064"/>
    <w:rsid w:val="00FD37D4"/>
    <w:rsid w:val="00FE08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C4C66"/>
  <w15:chartTrackingRefBased/>
  <w15:docId w15:val="{215F9890-D23C-42E4-8239-B61AB825C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5582"/>
    <w:pPr>
      <w:ind w:left="720"/>
      <w:contextualSpacing/>
    </w:pPr>
  </w:style>
  <w:style w:type="table" w:styleId="TableGrid">
    <w:name w:val="Table Grid"/>
    <w:basedOn w:val="TableNormal"/>
    <w:uiPriority w:val="59"/>
    <w:rsid w:val="000B48E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eader Char Char Char,Header Char Char Char Char,Header Char Char Char Char Ch,Header Char Char Char Char Ch Char Char Char Char,Header Char Char Char Char Char Char,Header Ch..."/>
    <w:basedOn w:val="Normal"/>
    <w:link w:val="HeaderChar"/>
    <w:unhideWhenUsed/>
    <w:rsid w:val="00AD3CA0"/>
    <w:pPr>
      <w:tabs>
        <w:tab w:val="center" w:pos="4680"/>
        <w:tab w:val="right" w:pos="9360"/>
      </w:tabs>
      <w:spacing w:after="0" w:line="240" w:lineRule="auto"/>
    </w:pPr>
  </w:style>
  <w:style w:type="character" w:customStyle="1" w:styleId="HeaderChar">
    <w:name w:val="Header Char"/>
    <w:aliases w:val="Header Char Char Char Char2,Header Char Char Char Char Char1,Header Char Char Char Char Ch Char1,Header Char Char Char Char Ch Char Char Char Char Char1,Header Char Char Char Char Char Char Char1,Header Ch... Char1"/>
    <w:basedOn w:val="DefaultParagraphFont"/>
    <w:link w:val="Header"/>
    <w:rsid w:val="00AD3CA0"/>
  </w:style>
  <w:style w:type="paragraph" w:styleId="Footer">
    <w:name w:val="footer"/>
    <w:basedOn w:val="Normal"/>
    <w:link w:val="FooterChar"/>
    <w:unhideWhenUsed/>
    <w:rsid w:val="00AD3CA0"/>
    <w:pPr>
      <w:tabs>
        <w:tab w:val="center" w:pos="4680"/>
        <w:tab w:val="right" w:pos="9360"/>
      </w:tabs>
      <w:spacing w:after="0" w:line="240" w:lineRule="auto"/>
    </w:pPr>
  </w:style>
  <w:style w:type="character" w:customStyle="1" w:styleId="FooterChar">
    <w:name w:val="Footer Char"/>
    <w:basedOn w:val="DefaultParagraphFont"/>
    <w:link w:val="Footer"/>
    <w:rsid w:val="00AD3CA0"/>
  </w:style>
  <w:style w:type="character" w:customStyle="1" w:styleId="HeaderChar1">
    <w:name w:val="Header Char1"/>
    <w:aliases w:val="Header Char Char,Header Char Char Char Char1,Header Char Char Char Char Char,Header Char Char Char Char Ch Char,Header Char Char Char Char Ch Char Char Char Char Char,Header Char Char Char Char Char Char Char,Header Ch... Char"/>
    <w:rsid w:val="00AD3CA0"/>
    <w:rPr>
      <w:sz w:val="24"/>
      <w:szCs w:val="24"/>
    </w:rPr>
  </w:style>
  <w:style w:type="character" w:styleId="PageNumber">
    <w:name w:val="page number"/>
    <w:basedOn w:val="DefaultParagraphFont"/>
    <w:rsid w:val="009F62E5"/>
  </w:style>
  <w:style w:type="paragraph" w:customStyle="1" w:styleId="Default">
    <w:name w:val="Default"/>
    <w:basedOn w:val="Normal"/>
    <w:rsid w:val="00C75E8F"/>
    <w:pPr>
      <w:autoSpaceDE w:val="0"/>
      <w:autoSpaceDN w:val="0"/>
      <w:spacing w:after="0" w:line="240" w:lineRule="auto"/>
    </w:pPr>
    <w:rPr>
      <w:rFonts w:ascii="Times New Roman" w:eastAsia="Calibri" w:hAnsi="Times New Roman" w:cs="Times New Roman"/>
      <w:color w:val="000000"/>
      <w:sz w:val="24"/>
      <w:szCs w:val="24"/>
    </w:rPr>
  </w:style>
  <w:style w:type="character" w:styleId="Hyperlink">
    <w:name w:val="Hyperlink"/>
    <w:basedOn w:val="DefaultParagraphFont"/>
    <w:uiPriority w:val="99"/>
    <w:semiHidden/>
    <w:unhideWhenUsed/>
    <w:rsid w:val="008C667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74907">
      <w:bodyDiv w:val="1"/>
      <w:marLeft w:val="0"/>
      <w:marRight w:val="0"/>
      <w:marTop w:val="0"/>
      <w:marBottom w:val="0"/>
      <w:divBdr>
        <w:top w:val="none" w:sz="0" w:space="0" w:color="auto"/>
        <w:left w:val="none" w:sz="0" w:space="0" w:color="auto"/>
        <w:bottom w:val="none" w:sz="0" w:space="0" w:color="auto"/>
        <w:right w:val="none" w:sz="0" w:space="0" w:color="auto"/>
      </w:divBdr>
    </w:div>
    <w:div w:id="158159656">
      <w:bodyDiv w:val="1"/>
      <w:marLeft w:val="0"/>
      <w:marRight w:val="0"/>
      <w:marTop w:val="0"/>
      <w:marBottom w:val="0"/>
      <w:divBdr>
        <w:top w:val="none" w:sz="0" w:space="0" w:color="auto"/>
        <w:left w:val="none" w:sz="0" w:space="0" w:color="auto"/>
        <w:bottom w:val="none" w:sz="0" w:space="0" w:color="auto"/>
        <w:right w:val="none" w:sz="0" w:space="0" w:color="auto"/>
      </w:divBdr>
    </w:div>
    <w:div w:id="226647813">
      <w:bodyDiv w:val="1"/>
      <w:marLeft w:val="0"/>
      <w:marRight w:val="0"/>
      <w:marTop w:val="0"/>
      <w:marBottom w:val="0"/>
      <w:divBdr>
        <w:top w:val="none" w:sz="0" w:space="0" w:color="auto"/>
        <w:left w:val="none" w:sz="0" w:space="0" w:color="auto"/>
        <w:bottom w:val="none" w:sz="0" w:space="0" w:color="auto"/>
        <w:right w:val="none" w:sz="0" w:space="0" w:color="auto"/>
      </w:divBdr>
    </w:div>
    <w:div w:id="322860359">
      <w:bodyDiv w:val="1"/>
      <w:marLeft w:val="0"/>
      <w:marRight w:val="0"/>
      <w:marTop w:val="0"/>
      <w:marBottom w:val="0"/>
      <w:divBdr>
        <w:top w:val="none" w:sz="0" w:space="0" w:color="auto"/>
        <w:left w:val="none" w:sz="0" w:space="0" w:color="auto"/>
        <w:bottom w:val="none" w:sz="0" w:space="0" w:color="auto"/>
        <w:right w:val="none" w:sz="0" w:space="0" w:color="auto"/>
      </w:divBdr>
    </w:div>
    <w:div w:id="401298988">
      <w:bodyDiv w:val="1"/>
      <w:marLeft w:val="0"/>
      <w:marRight w:val="0"/>
      <w:marTop w:val="0"/>
      <w:marBottom w:val="0"/>
      <w:divBdr>
        <w:top w:val="none" w:sz="0" w:space="0" w:color="auto"/>
        <w:left w:val="none" w:sz="0" w:space="0" w:color="auto"/>
        <w:bottom w:val="none" w:sz="0" w:space="0" w:color="auto"/>
        <w:right w:val="none" w:sz="0" w:space="0" w:color="auto"/>
      </w:divBdr>
    </w:div>
    <w:div w:id="499391363">
      <w:bodyDiv w:val="1"/>
      <w:marLeft w:val="0"/>
      <w:marRight w:val="0"/>
      <w:marTop w:val="0"/>
      <w:marBottom w:val="0"/>
      <w:divBdr>
        <w:top w:val="none" w:sz="0" w:space="0" w:color="auto"/>
        <w:left w:val="none" w:sz="0" w:space="0" w:color="auto"/>
        <w:bottom w:val="none" w:sz="0" w:space="0" w:color="auto"/>
        <w:right w:val="none" w:sz="0" w:space="0" w:color="auto"/>
      </w:divBdr>
    </w:div>
    <w:div w:id="574164589">
      <w:bodyDiv w:val="1"/>
      <w:marLeft w:val="0"/>
      <w:marRight w:val="0"/>
      <w:marTop w:val="0"/>
      <w:marBottom w:val="0"/>
      <w:divBdr>
        <w:top w:val="none" w:sz="0" w:space="0" w:color="auto"/>
        <w:left w:val="none" w:sz="0" w:space="0" w:color="auto"/>
        <w:bottom w:val="none" w:sz="0" w:space="0" w:color="auto"/>
        <w:right w:val="none" w:sz="0" w:space="0" w:color="auto"/>
      </w:divBdr>
    </w:div>
    <w:div w:id="607323317">
      <w:bodyDiv w:val="1"/>
      <w:marLeft w:val="0"/>
      <w:marRight w:val="0"/>
      <w:marTop w:val="0"/>
      <w:marBottom w:val="0"/>
      <w:divBdr>
        <w:top w:val="none" w:sz="0" w:space="0" w:color="auto"/>
        <w:left w:val="none" w:sz="0" w:space="0" w:color="auto"/>
        <w:bottom w:val="none" w:sz="0" w:space="0" w:color="auto"/>
        <w:right w:val="none" w:sz="0" w:space="0" w:color="auto"/>
      </w:divBdr>
    </w:div>
    <w:div w:id="687755299">
      <w:bodyDiv w:val="1"/>
      <w:marLeft w:val="0"/>
      <w:marRight w:val="0"/>
      <w:marTop w:val="0"/>
      <w:marBottom w:val="0"/>
      <w:divBdr>
        <w:top w:val="none" w:sz="0" w:space="0" w:color="auto"/>
        <w:left w:val="none" w:sz="0" w:space="0" w:color="auto"/>
        <w:bottom w:val="none" w:sz="0" w:space="0" w:color="auto"/>
        <w:right w:val="none" w:sz="0" w:space="0" w:color="auto"/>
      </w:divBdr>
    </w:div>
    <w:div w:id="1099104650">
      <w:bodyDiv w:val="1"/>
      <w:marLeft w:val="0"/>
      <w:marRight w:val="0"/>
      <w:marTop w:val="0"/>
      <w:marBottom w:val="0"/>
      <w:divBdr>
        <w:top w:val="none" w:sz="0" w:space="0" w:color="auto"/>
        <w:left w:val="none" w:sz="0" w:space="0" w:color="auto"/>
        <w:bottom w:val="none" w:sz="0" w:space="0" w:color="auto"/>
        <w:right w:val="none" w:sz="0" w:space="0" w:color="auto"/>
      </w:divBdr>
    </w:div>
    <w:div w:id="1451126386">
      <w:bodyDiv w:val="1"/>
      <w:marLeft w:val="0"/>
      <w:marRight w:val="0"/>
      <w:marTop w:val="0"/>
      <w:marBottom w:val="0"/>
      <w:divBdr>
        <w:top w:val="none" w:sz="0" w:space="0" w:color="auto"/>
        <w:left w:val="none" w:sz="0" w:space="0" w:color="auto"/>
        <w:bottom w:val="none" w:sz="0" w:space="0" w:color="auto"/>
        <w:right w:val="none" w:sz="0" w:space="0" w:color="auto"/>
      </w:divBdr>
    </w:div>
    <w:div w:id="1560356893">
      <w:bodyDiv w:val="1"/>
      <w:marLeft w:val="0"/>
      <w:marRight w:val="0"/>
      <w:marTop w:val="0"/>
      <w:marBottom w:val="0"/>
      <w:divBdr>
        <w:top w:val="none" w:sz="0" w:space="0" w:color="auto"/>
        <w:left w:val="none" w:sz="0" w:space="0" w:color="auto"/>
        <w:bottom w:val="none" w:sz="0" w:space="0" w:color="auto"/>
        <w:right w:val="none" w:sz="0" w:space="0" w:color="auto"/>
      </w:divBdr>
    </w:div>
    <w:div w:id="1681202833">
      <w:bodyDiv w:val="1"/>
      <w:marLeft w:val="0"/>
      <w:marRight w:val="0"/>
      <w:marTop w:val="0"/>
      <w:marBottom w:val="0"/>
      <w:divBdr>
        <w:top w:val="none" w:sz="0" w:space="0" w:color="auto"/>
        <w:left w:val="none" w:sz="0" w:space="0" w:color="auto"/>
        <w:bottom w:val="none" w:sz="0" w:space="0" w:color="auto"/>
        <w:right w:val="none" w:sz="0" w:space="0" w:color="auto"/>
      </w:divBdr>
    </w:div>
    <w:div w:id="1870949037">
      <w:bodyDiv w:val="1"/>
      <w:marLeft w:val="0"/>
      <w:marRight w:val="0"/>
      <w:marTop w:val="0"/>
      <w:marBottom w:val="0"/>
      <w:divBdr>
        <w:top w:val="none" w:sz="0" w:space="0" w:color="auto"/>
        <w:left w:val="none" w:sz="0" w:space="0" w:color="auto"/>
        <w:bottom w:val="none" w:sz="0" w:space="0" w:color="auto"/>
        <w:right w:val="none" w:sz="0" w:space="0" w:color="auto"/>
      </w:divBdr>
    </w:div>
    <w:div w:id="2026710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7043AE-F92C-4AE5-B3A7-1894383F9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286</Words>
  <Characters>1635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Kathleen Monahan</dc:creator>
  <cp:keywords/>
  <dc:description/>
  <cp:lastModifiedBy>Kris Mastrangelo</cp:lastModifiedBy>
  <cp:revision>2</cp:revision>
  <dcterms:created xsi:type="dcterms:W3CDTF">2022-04-13T18:24:00Z</dcterms:created>
  <dcterms:modified xsi:type="dcterms:W3CDTF">2022-04-13T18:24:00Z</dcterms:modified>
</cp:coreProperties>
</file>