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83B0D" w14:textId="17DFFB4C" w:rsidR="0004100B" w:rsidRDefault="004F4998" w:rsidP="00C86474">
      <w:pPr>
        <w:autoSpaceDE w:val="0"/>
        <w:autoSpaceDN w:val="0"/>
        <w:adjustRightInd w:val="0"/>
        <w:spacing w:after="0" w:line="240" w:lineRule="auto"/>
        <w:jc w:val="center"/>
        <w:rPr>
          <w:rFonts w:ascii="Calibri Light" w:eastAsia="Times New Roman" w:hAnsi="Calibri Light" w:cs="Calibri Light"/>
          <w:b/>
          <w:color w:val="5F497A"/>
          <w:sz w:val="28"/>
          <w:szCs w:val="28"/>
        </w:rPr>
      </w:pPr>
      <w:bookmarkStart w:id="0" w:name="_Hlk29220999"/>
      <w:r w:rsidRPr="00C86474">
        <w:rPr>
          <w:rFonts w:ascii="Calibri Light" w:eastAsia="Times New Roman" w:hAnsi="Calibri Light" w:cs="Calibri Light"/>
          <w:b/>
          <w:color w:val="5F497A"/>
          <w:sz w:val="28"/>
          <w:szCs w:val="28"/>
        </w:rPr>
        <w:t xml:space="preserve">ABN </w:t>
      </w:r>
      <w:r w:rsidR="0004100B">
        <w:rPr>
          <w:rFonts w:ascii="Calibri Light" w:eastAsia="Times New Roman" w:hAnsi="Calibri Light" w:cs="Calibri Light"/>
          <w:b/>
          <w:color w:val="5F497A"/>
          <w:sz w:val="28"/>
          <w:szCs w:val="28"/>
        </w:rPr>
        <w:t>(Advanced Beneficiary Notice)</w:t>
      </w:r>
    </w:p>
    <w:p w14:paraId="6FC0E11E" w14:textId="10686C1C" w:rsidR="00BA314B" w:rsidRPr="00C86474" w:rsidRDefault="004F4998" w:rsidP="00C86474">
      <w:pPr>
        <w:autoSpaceDE w:val="0"/>
        <w:autoSpaceDN w:val="0"/>
        <w:adjustRightInd w:val="0"/>
        <w:spacing w:after="0" w:line="240" w:lineRule="auto"/>
        <w:jc w:val="center"/>
        <w:rPr>
          <w:rFonts w:ascii="Calibri Light" w:eastAsia="Times New Roman" w:hAnsi="Calibri Light" w:cs="Calibri Light"/>
          <w:b/>
          <w:color w:val="5F497A"/>
          <w:sz w:val="28"/>
          <w:szCs w:val="28"/>
        </w:rPr>
      </w:pPr>
      <w:r w:rsidRPr="00C86474">
        <w:rPr>
          <w:rFonts w:ascii="Calibri Light" w:eastAsia="Times New Roman" w:hAnsi="Calibri Light" w:cs="Calibri Light"/>
          <w:b/>
          <w:color w:val="5F497A"/>
          <w:sz w:val="28"/>
          <w:szCs w:val="28"/>
        </w:rPr>
        <w:t>Bed Rate Disclosure</w:t>
      </w:r>
    </w:p>
    <w:p w14:paraId="558929E4" w14:textId="77777777" w:rsidR="00BA314B" w:rsidRPr="00C86474" w:rsidRDefault="00BA314B" w:rsidP="00C86474">
      <w:pPr>
        <w:widowControl w:val="0"/>
        <w:autoSpaceDE w:val="0"/>
        <w:autoSpaceDN w:val="0"/>
        <w:adjustRightInd w:val="0"/>
        <w:spacing w:after="0" w:line="240" w:lineRule="auto"/>
        <w:rPr>
          <w:rFonts w:ascii="Calibri Light" w:eastAsia="Times New Roman" w:hAnsi="Calibri Light" w:cs="Calibri Light"/>
          <w:color w:val="5F497A"/>
          <w:sz w:val="24"/>
          <w:szCs w:val="24"/>
        </w:rPr>
      </w:pPr>
    </w:p>
    <w:p w14:paraId="1C4C883E" w14:textId="21CF3319" w:rsidR="004F4998" w:rsidRPr="00C86474" w:rsidRDefault="004F4998" w:rsidP="00C86474">
      <w:pPr>
        <w:widowControl w:val="0"/>
        <w:spacing w:after="0" w:line="240" w:lineRule="auto"/>
        <w:rPr>
          <w:rFonts w:ascii="Calibri Light" w:eastAsia="Calibri" w:hAnsi="Calibri Light" w:cs="Calibri Light"/>
          <w:color w:val="5F497A"/>
          <w:sz w:val="24"/>
          <w:szCs w:val="24"/>
        </w:rPr>
      </w:pPr>
      <w:r w:rsidRPr="00C86474">
        <w:rPr>
          <w:rFonts w:ascii="Calibri Light" w:eastAsia="Calibri" w:hAnsi="Calibri Light" w:cs="Calibri Light"/>
          <w:b/>
          <w:bCs/>
          <w:color w:val="5F497A"/>
          <w:sz w:val="24"/>
          <w:szCs w:val="24"/>
        </w:rPr>
        <w:t>Question:</w:t>
      </w:r>
      <w:r w:rsidRPr="00C86474">
        <w:rPr>
          <w:rFonts w:ascii="Calibri Light" w:eastAsia="Calibri" w:hAnsi="Calibri Light" w:cs="Calibri Light"/>
          <w:color w:val="5F497A"/>
          <w:sz w:val="24"/>
          <w:szCs w:val="24"/>
        </w:rPr>
        <w:t xml:space="preserve">  Does the facility need to </w:t>
      </w:r>
      <w:r w:rsidR="0004100B">
        <w:rPr>
          <w:rFonts w:ascii="Calibri Light" w:eastAsia="Calibri" w:hAnsi="Calibri Light" w:cs="Calibri Light"/>
          <w:color w:val="5F497A"/>
          <w:sz w:val="24"/>
          <w:szCs w:val="24"/>
        </w:rPr>
        <w:t>communicate</w:t>
      </w:r>
      <w:r w:rsidRPr="00C86474">
        <w:rPr>
          <w:rFonts w:ascii="Calibri Light" w:eastAsia="Calibri" w:hAnsi="Calibri Light" w:cs="Calibri Light"/>
          <w:color w:val="5F497A"/>
          <w:sz w:val="24"/>
          <w:szCs w:val="24"/>
        </w:rPr>
        <w:t xml:space="preserve"> the daily bed rate </w:t>
      </w:r>
      <w:r w:rsidR="0004100B">
        <w:rPr>
          <w:rFonts w:ascii="Calibri Light" w:eastAsia="Calibri" w:hAnsi="Calibri Light" w:cs="Calibri Light"/>
          <w:color w:val="5F497A"/>
          <w:sz w:val="24"/>
          <w:szCs w:val="24"/>
        </w:rPr>
        <w:t xml:space="preserve">to the patient </w:t>
      </w:r>
      <w:r w:rsidRPr="00C86474">
        <w:rPr>
          <w:rFonts w:ascii="Calibri Light" w:eastAsia="Calibri" w:hAnsi="Calibri Light" w:cs="Calibri Light"/>
          <w:color w:val="5F497A"/>
          <w:sz w:val="24"/>
          <w:szCs w:val="24"/>
        </w:rPr>
        <w:t xml:space="preserve">as services potentially not covered on the ABN notice?  </w:t>
      </w:r>
      <w:r w:rsidR="0004100B">
        <w:rPr>
          <w:rFonts w:ascii="Calibri Light" w:eastAsia="Calibri" w:hAnsi="Calibri Light" w:cs="Calibri Light"/>
          <w:color w:val="5F497A"/>
          <w:sz w:val="24"/>
          <w:szCs w:val="24"/>
        </w:rPr>
        <w:t xml:space="preserve">The facility discloses </w:t>
      </w:r>
      <w:r w:rsidRPr="00C86474">
        <w:rPr>
          <w:rFonts w:ascii="Calibri Light" w:eastAsia="Calibri" w:hAnsi="Calibri Light" w:cs="Calibri Light"/>
          <w:color w:val="5F497A"/>
          <w:sz w:val="24"/>
          <w:szCs w:val="24"/>
        </w:rPr>
        <w:t>$60 for PT</w:t>
      </w:r>
      <w:r w:rsidR="0004100B">
        <w:rPr>
          <w:rFonts w:ascii="Calibri Light" w:eastAsia="Calibri" w:hAnsi="Calibri Light" w:cs="Calibri Light"/>
          <w:color w:val="5F497A"/>
          <w:sz w:val="24"/>
          <w:szCs w:val="24"/>
        </w:rPr>
        <w:t xml:space="preserve">, but </w:t>
      </w:r>
      <w:r w:rsidRPr="00C86474">
        <w:rPr>
          <w:rFonts w:ascii="Calibri Light" w:eastAsia="Calibri" w:hAnsi="Calibri Light" w:cs="Calibri Light"/>
          <w:color w:val="5F497A"/>
          <w:sz w:val="24"/>
          <w:szCs w:val="24"/>
        </w:rPr>
        <w:t xml:space="preserve">they </w:t>
      </w:r>
      <w:r w:rsidR="0004100B" w:rsidRPr="00C86474">
        <w:rPr>
          <w:rFonts w:ascii="Calibri Light" w:eastAsia="Calibri" w:hAnsi="Calibri Light" w:cs="Calibri Light"/>
          <w:color w:val="5F497A"/>
          <w:sz w:val="24"/>
          <w:szCs w:val="24"/>
        </w:rPr>
        <w:t>d</w:t>
      </w:r>
      <w:r w:rsidR="0004100B">
        <w:rPr>
          <w:rFonts w:ascii="Calibri Light" w:eastAsia="Calibri" w:hAnsi="Calibri Light" w:cs="Calibri Light"/>
          <w:color w:val="5F497A"/>
          <w:sz w:val="24"/>
          <w:szCs w:val="24"/>
        </w:rPr>
        <w:t xml:space="preserve">o not </w:t>
      </w:r>
      <w:r w:rsidR="0004100B" w:rsidRPr="00C86474">
        <w:rPr>
          <w:rFonts w:ascii="Calibri Light" w:eastAsia="Calibri" w:hAnsi="Calibri Light" w:cs="Calibri Light"/>
          <w:color w:val="5F497A"/>
          <w:sz w:val="24"/>
          <w:szCs w:val="24"/>
        </w:rPr>
        <w:t>include</w:t>
      </w:r>
      <w:r w:rsidRPr="00C86474">
        <w:rPr>
          <w:rFonts w:ascii="Calibri Light" w:eastAsia="Calibri" w:hAnsi="Calibri Light" w:cs="Calibri Light"/>
          <w:color w:val="5F497A"/>
          <w:sz w:val="24"/>
          <w:szCs w:val="24"/>
        </w:rPr>
        <w:t xml:space="preserve"> the bed rate or coinsurance rate on the ABN</w:t>
      </w:r>
      <w:r w:rsidR="0004100B">
        <w:rPr>
          <w:rFonts w:ascii="Calibri Light" w:eastAsia="Calibri" w:hAnsi="Calibri Light" w:cs="Calibri Light"/>
          <w:color w:val="5F497A"/>
          <w:sz w:val="24"/>
          <w:szCs w:val="24"/>
        </w:rPr>
        <w:t>.</w:t>
      </w:r>
    </w:p>
    <w:p w14:paraId="3F136C72" w14:textId="33D44ED6" w:rsidR="004F4998" w:rsidRPr="00C86474" w:rsidRDefault="004F4998" w:rsidP="00C86474">
      <w:pPr>
        <w:widowControl w:val="0"/>
        <w:spacing w:after="0" w:line="240" w:lineRule="auto"/>
        <w:rPr>
          <w:rFonts w:ascii="Calibri Light" w:eastAsia="Calibri" w:hAnsi="Calibri Light" w:cs="Calibri Light"/>
          <w:color w:val="5F497A"/>
          <w:sz w:val="24"/>
          <w:szCs w:val="24"/>
        </w:rPr>
      </w:pPr>
    </w:p>
    <w:p w14:paraId="6D03934D" w14:textId="0408372A" w:rsidR="004F4998" w:rsidRPr="00C86474" w:rsidRDefault="00492BB7" w:rsidP="00C86474">
      <w:pPr>
        <w:widowControl w:val="0"/>
        <w:spacing w:after="0" w:line="240" w:lineRule="auto"/>
        <w:rPr>
          <w:rFonts w:ascii="Calibri Light" w:eastAsia="Calibri" w:hAnsi="Calibri Light" w:cs="Calibri Light"/>
          <w:color w:val="5F497A"/>
          <w:sz w:val="24"/>
          <w:szCs w:val="24"/>
        </w:rPr>
      </w:pPr>
      <w:r w:rsidRPr="00C86474">
        <w:rPr>
          <w:rFonts w:ascii="Calibri Light" w:eastAsia="Calibri" w:hAnsi="Calibri Light" w:cs="Calibri Light"/>
          <w:b/>
          <w:bCs/>
          <w:color w:val="5F497A"/>
          <w:sz w:val="24"/>
          <w:szCs w:val="24"/>
        </w:rPr>
        <w:t xml:space="preserve">Answer:  </w:t>
      </w:r>
      <w:r w:rsidR="004F4998" w:rsidRPr="00C86474">
        <w:rPr>
          <w:rFonts w:ascii="Calibri Light" w:eastAsia="Calibri" w:hAnsi="Calibri Light" w:cs="Calibri Light"/>
          <w:color w:val="5F497A"/>
          <w:sz w:val="24"/>
          <w:szCs w:val="24"/>
        </w:rPr>
        <w:t xml:space="preserve">Yes, the facility should disclose the daily bed rate and private room rate on the ABN notice. </w:t>
      </w:r>
    </w:p>
    <w:p w14:paraId="3D36DB26" w14:textId="77777777" w:rsidR="004F4998" w:rsidRPr="00C86474" w:rsidRDefault="004F4998" w:rsidP="00C86474">
      <w:pPr>
        <w:widowControl w:val="0"/>
        <w:spacing w:after="0" w:line="240" w:lineRule="auto"/>
        <w:rPr>
          <w:rFonts w:ascii="Calibri Light" w:eastAsia="Calibri" w:hAnsi="Calibri Light" w:cs="Calibri Light"/>
          <w:color w:val="5F497A"/>
          <w:sz w:val="24"/>
          <w:szCs w:val="24"/>
        </w:rPr>
      </w:pPr>
    </w:p>
    <w:p w14:paraId="7C82031D" w14:textId="72215756" w:rsidR="004F4998" w:rsidRPr="00C86474" w:rsidRDefault="004F4998" w:rsidP="00C86474">
      <w:pPr>
        <w:widowControl w:val="0"/>
        <w:spacing w:after="0" w:line="240" w:lineRule="auto"/>
        <w:outlineLvl w:val="2"/>
        <w:rPr>
          <w:rFonts w:ascii="Calibri Light" w:eastAsia="Times New Roman" w:hAnsi="Calibri Light" w:cs="Calibri Light"/>
          <w:color w:val="5F497A"/>
          <w:sz w:val="24"/>
          <w:szCs w:val="24"/>
        </w:rPr>
      </w:pPr>
      <w:r w:rsidRPr="00C86474">
        <w:rPr>
          <w:rFonts w:ascii="Calibri Light" w:eastAsia="Times New Roman" w:hAnsi="Calibri Light" w:cs="Calibri Light"/>
          <w:color w:val="5F497A"/>
          <w:sz w:val="24"/>
          <w:szCs w:val="24"/>
        </w:rPr>
        <w:t xml:space="preserve">Below is the CMS tutorial for </w:t>
      </w:r>
      <w:r w:rsidR="0004100B" w:rsidRPr="0004100B">
        <w:rPr>
          <w:rFonts w:ascii="Calibri Light" w:eastAsia="Times New Roman" w:hAnsi="Calibri Light" w:cs="Calibri Light"/>
          <w:b/>
          <w:bCs/>
          <w:color w:val="5F497A"/>
          <w:sz w:val="24"/>
          <w:szCs w:val="24"/>
        </w:rPr>
        <w:t>S</w:t>
      </w:r>
      <w:r w:rsidRPr="0004100B">
        <w:rPr>
          <w:rFonts w:ascii="Calibri Light" w:eastAsia="Times New Roman" w:hAnsi="Calibri Light" w:cs="Calibri Light"/>
          <w:b/>
          <w:bCs/>
          <w:color w:val="5F497A"/>
          <w:sz w:val="24"/>
          <w:szCs w:val="24"/>
        </w:rPr>
        <w:t>ection F</w:t>
      </w:r>
      <w:r w:rsidRPr="00C86474">
        <w:rPr>
          <w:rFonts w:ascii="Calibri Light" w:eastAsia="Times New Roman" w:hAnsi="Calibri Light" w:cs="Calibri Light"/>
          <w:color w:val="5F497A"/>
          <w:sz w:val="24"/>
          <w:szCs w:val="24"/>
        </w:rPr>
        <w:t xml:space="preserve"> response of the ABN:</w:t>
      </w:r>
    </w:p>
    <w:p w14:paraId="10625A77" w14:textId="77777777" w:rsidR="00492BB7" w:rsidRPr="00C86474" w:rsidRDefault="00492BB7" w:rsidP="00C86474">
      <w:pPr>
        <w:widowControl w:val="0"/>
        <w:spacing w:after="0" w:line="240" w:lineRule="auto"/>
        <w:outlineLvl w:val="2"/>
        <w:rPr>
          <w:rFonts w:ascii="Calibri Light" w:eastAsia="Times New Roman" w:hAnsi="Calibri Light" w:cs="Calibri Light"/>
          <w:color w:val="5F497A"/>
          <w:sz w:val="24"/>
          <w:szCs w:val="24"/>
        </w:rPr>
      </w:pPr>
    </w:p>
    <w:p w14:paraId="22BE6639" w14:textId="217D4BAB" w:rsidR="004F4998" w:rsidRPr="00C86474" w:rsidRDefault="004F4998" w:rsidP="00C86474">
      <w:pPr>
        <w:widowControl w:val="0"/>
        <w:spacing w:after="0" w:line="240" w:lineRule="auto"/>
        <w:ind w:left="720" w:hanging="360"/>
        <w:outlineLvl w:val="2"/>
        <w:rPr>
          <w:rFonts w:ascii="Calibri Light" w:eastAsia="Times New Roman" w:hAnsi="Calibri Light" w:cs="Calibri Light"/>
          <w:b/>
          <w:bCs/>
          <w:color w:val="5F497A"/>
          <w:sz w:val="24"/>
          <w:szCs w:val="24"/>
        </w:rPr>
      </w:pPr>
      <w:r w:rsidRPr="00C86474">
        <w:rPr>
          <w:rFonts w:ascii="Calibri Light" w:eastAsia="Times New Roman" w:hAnsi="Calibri Light" w:cs="Calibri Light"/>
          <w:b/>
          <w:bCs/>
          <w:color w:val="5F497A"/>
          <w:sz w:val="24"/>
          <w:szCs w:val="24"/>
        </w:rPr>
        <w:t>F.</w:t>
      </w:r>
      <w:r w:rsidR="00492BB7" w:rsidRPr="00C86474">
        <w:rPr>
          <w:rFonts w:ascii="Calibri Light" w:eastAsia="Times New Roman" w:hAnsi="Calibri Light" w:cs="Calibri Light"/>
          <w:b/>
          <w:bCs/>
          <w:color w:val="5F497A"/>
          <w:sz w:val="24"/>
          <w:szCs w:val="24"/>
        </w:rPr>
        <w:tab/>
      </w:r>
      <w:r w:rsidRPr="00C86474">
        <w:rPr>
          <w:rFonts w:ascii="Calibri Light" w:eastAsia="Times New Roman" w:hAnsi="Calibri Light" w:cs="Calibri Light"/>
          <w:b/>
          <w:bCs/>
          <w:color w:val="5F497A"/>
          <w:sz w:val="24"/>
          <w:szCs w:val="24"/>
        </w:rPr>
        <w:t>Estimated Cost</w:t>
      </w:r>
    </w:p>
    <w:p w14:paraId="11446482" w14:textId="77777777" w:rsidR="00492BB7" w:rsidRPr="00C86474" w:rsidRDefault="00492BB7" w:rsidP="00C86474">
      <w:pPr>
        <w:widowControl w:val="0"/>
        <w:spacing w:after="0" w:line="240" w:lineRule="auto"/>
        <w:rPr>
          <w:rFonts w:ascii="Calibri Light" w:eastAsia="Calibri" w:hAnsi="Calibri Light" w:cs="Calibri Light"/>
          <w:color w:val="5F497A"/>
          <w:sz w:val="24"/>
          <w:szCs w:val="24"/>
        </w:rPr>
      </w:pPr>
    </w:p>
    <w:p w14:paraId="7D6467C1" w14:textId="4415BEC5"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 xml:space="preserve">Notifiers must complete </w:t>
      </w:r>
      <w:r w:rsidRPr="0004100B">
        <w:rPr>
          <w:rFonts w:ascii="Calibri Light" w:eastAsia="Calibri" w:hAnsi="Calibri Light" w:cs="Calibri Light"/>
          <w:b/>
          <w:bCs/>
          <w:color w:val="5F497A"/>
          <w:sz w:val="24"/>
          <w:szCs w:val="24"/>
        </w:rPr>
        <w:t>column (F)</w:t>
      </w:r>
      <w:r w:rsidRPr="00C86474">
        <w:rPr>
          <w:rFonts w:ascii="Calibri Light" w:eastAsia="Calibri" w:hAnsi="Calibri Light" w:cs="Calibri Light"/>
          <w:color w:val="5F497A"/>
          <w:sz w:val="24"/>
          <w:szCs w:val="24"/>
        </w:rPr>
        <w:t xml:space="preserve"> to ensure the beneficiary has all available information to decide whether to get potentially non-covered services.</w:t>
      </w:r>
    </w:p>
    <w:p w14:paraId="274019F8" w14:textId="77777777" w:rsidR="00C86474" w:rsidRDefault="00C86474" w:rsidP="00C86474">
      <w:pPr>
        <w:pStyle w:val="ListParagraph"/>
        <w:widowControl w:val="0"/>
        <w:spacing w:after="0" w:line="240" w:lineRule="auto"/>
        <w:ind w:left="1440"/>
        <w:rPr>
          <w:rFonts w:ascii="Calibri Light" w:eastAsia="Calibri" w:hAnsi="Calibri Light" w:cs="Calibri Light"/>
          <w:color w:val="5F497A"/>
          <w:sz w:val="24"/>
          <w:szCs w:val="24"/>
        </w:rPr>
      </w:pPr>
    </w:p>
    <w:p w14:paraId="0FED4928" w14:textId="762C943F"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 xml:space="preserve">You must make a </w:t>
      </w:r>
      <w:r w:rsidRPr="00C86474">
        <w:rPr>
          <w:rFonts w:ascii="Calibri Light" w:eastAsia="Calibri" w:hAnsi="Calibri Light" w:cs="Calibri Light"/>
          <w:b/>
          <w:bCs/>
          <w:color w:val="5F497A"/>
          <w:sz w:val="24"/>
          <w:szCs w:val="24"/>
        </w:rPr>
        <w:t>good faith effort to list a reasonable dollar estimate</w:t>
      </w:r>
      <w:r w:rsidRPr="00C86474">
        <w:rPr>
          <w:rFonts w:ascii="Calibri Light" w:eastAsia="Calibri" w:hAnsi="Calibri Light" w:cs="Calibri Light"/>
          <w:color w:val="5F497A"/>
          <w:sz w:val="24"/>
          <w:szCs w:val="24"/>
        </w:rPr>
        <w:t xml:space="preserve"> for all items or services in column (D). We expect the estimate be within $100 or 25% of actual costs, whichever is greater; generally, we accept estimates exceeding the actual cost, since it won’t harm the beneficiary if actual costs are less than predicted.</w:t>
      </w:r>
    </w:p>
    <w:p w14:paraId="2E0A5A62" w14:textId="77777777" w:rsidR="00C86474" w:rsidRDefault="00C86474" w:rsidP="00C86474">
      <w:pPr>
        <w:pStyle w:val="ListParagraph"/>
        <w:widowControl w:val="0"/>
        <w:spacing w:after="0" w:line="240" w:lineRule="auto"/>
        <w:ind w:left="1440"/>
        <w:rPr>
          <w:rFonts w:ascii="Calibri Light" w:eastAsia="Calibri" w:hAnsi="Calibri Light" w:cs="Calibri Light"/>
          <w:color w:val="5F497A"/>
          <w:sz w:val="24"/>
          <w:szCs w:val="24"/>
        </w:rPr>
      </w:pPr>
    </w:p>
    <w:p w14:paraId="1D1C48B1" w14:textId="6130F3EB"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Notifiers can bundle routinely grouped items or services into a single cost estimate. For example, you may give a single cost estimate for a group of lab tests like a Basic Metabolic Panel (BMP). We accept an average daily cost estimate for long-term or complex projections.</w:t>
      </w:r>
    </w:p>
    <w:p w14:paraId="7B57AC19" w14:textId="77777777" w:rsidR="00C86474" w:rsidRDefault="00C86474" w:rsidP="00C86474">
      <w:pPr>
        <w:pStyle w:val="ListParagraph"/>
        <w:widowControl w:val="0"/>
        <w:spacing w:after="0" w:line="240" w:lineRule="auto"/>
        <w:ind w:left="1440"/>
        <w:rPr>
          <w:rFonts w:ascii="Calibri Light" w:eastAsia="Calibri" w:hAnsi="Calibri Light" w:cs="Calibri Light"/>
          <w:color w:val="5F497A"/>
          <w:sz w:val="24"/>
          <w:szCs w:val="24"/>
        </w:rPr>
      </w:pPr>
    </w:p>
    <w:p w14:paraId="611D7AE0" w14:textId="5E3A3D89"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You may also pre-print a menu of items or services in column (D) and include a cost estimate beside each item or service. If a situation calls for additional tests or procedures (such as lab reflex testing), and you can’t reasonably estimate those test costs at ABN delivery, you may enter the initial cost estimate and indicate possible further testing.</w:t>
      </w:r>
    </w:p>
    <w:p w14:paraId="523C728F" w14:textId="77777777" w:rsidR="00C86474" w:rsidRDefault="00C86474" w:rsidP="00C86474">
      <w:pPr>
        <w:pStyle w:val="ListParagraph"/>
        <w:widowControl w:val="0"/>
        <w:spacing w:after="0" w:line="240" w:lineRule="auto"/>
        <w:ind w:left="1440"/>
        <w:rPr>
          <w:rFonts w:ascii="Calibri Light" w:eastAsia="Calibri" w:hAnsi="Calibri Light" w:cs="Calibri Light"/>
          <w:color w:val="5F497A"/>
          <w:sz w:val="24"/>
          <w:szCs w:val="24"/>
        </w:rPr>
      </w:pPr>
    </w:p>
    <w:p w14:paraId="42FFD5A4" w14:textId="6D723A88"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If you can’t provide a good faith projected cost estimate at ABN delivery, you may indicate in the cost estimate area there’s no cost estimate available. You shouldn’t use these last 2 scenarios routinely or frequently, but the beneficiary has the option of signing the ABN and accepting liability in these situations.</w:t>
      </w:r>
    </w:p>
    <w:p w14:paraId="6BB3CE7D" w14:textId="59344CBC" w:rsidR="004F4998" w:rsidRPr="00C86474" w:rsidRDefault="004F4998" w:rsidP="00C86474">
      <w:pPr>
        <w:widowControl w:val="0"/>
        <w:spacing w:after="0" w:line="240" w:lineRule="auto"/>
        <w:rPr>
          <w:rFonts w:ascii="Calibri Light" w:eastAsia="Calibri" w:hAnsi="Calibri Light" w:cs="Calibri Light"/>
          <w:color w:val="5F497A"/>
          <w:sz w:val="24"/>
          <w:szCs w:val="24"/>
        </w:rPr>
      </w:pPr>
    </w:p>
    <w:bookmarkEnd w:id="0"/>
    <w:p w14:paraId="4670AC7A" w14:textId="43E8B1A8" w:rsidR="00492BB7" w:rsidRPr="00C86474" w:rsidRDefault="00492BB7" w:rsidP="00C86474">
      <w:pPr>
        <w:widowControl w:val="0"/>
        <w:spacing w:after="0" w:line="240" w:lineRule="auto"/>
        <w:rPr>
          <w:rFonts w:ascii="Calibri Light" w:eastAsia="Calibri" w:hAnsi="Calibri Light" w:cs="Calibri Light"/>
          <w:color w:val="5F497A"/>
          <w:sz w:val="24"/>
          <w:szCs w:val="24"/>
        </w:rPr>
      </w:pPr>
    </w:p>
    <w:sectPr w:rsidR="00492BB7" w:rsidRPr="00C86474" w:rsidSect="00315CDD">
      <w:headerReference w:type="default" r:id="rId8"/>
      <w:footerReference w:type="default" r:id="rId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840C" w14:textId="77777777" w:rsidR="00802A73" w:rsidRDefault="00802A73" w:rsidP="00AD3CA0">
      <w:pPr>
        <w:spacing w:after="0" w:line="240" w:lineRule="auto"/>
      </w:pPr>
      <w:r>
        <w:separator/>
      </w:r>
    </w:p>
  </w:endnote>
  <w:endnote w:type="continuationSeparator" w:id="0">
    <w:p w14:paraId="0D5E90B9" w14:textId="77777777" w:rsidR="00802A73" w:rsidRDefault="00802A73"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7DC072BB"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8C7AFA">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2CFCE5BF"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8C7AFA">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proofErr w:type="spellStart"/>
    <w:r w:rsidR="004F4998">
      <w:rPr>
        <w:rFonts w:ascii="Calibri Light" w:hAnsi="Calibri Light"/>
        <w:color w:val="5F497A"/>
        <w:sz w:val="12"/>
      </w:rPr>
      <w:t>Rpt</w:t>
    </w:r>
    <w:proofErr w:type="spellEnd"/>
    <w:r w:rsidR="004F4998">
      <w:rPr>
        <w:rFonts w:ascii="Calibri Light" w:hAnsi="Calibri Light"/>
        <w:color w:val="5F497A"/>
        <w:sz w:val="12"/>
      </w:rPr>
      <w:t xml:space="preserve"> Inserts: ABN Bed Rate Disclosure: 3.28.2022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85967" w14:textId="77777777" w:rsidR="00802A73" w:rsidRDefault="00802A73" w:rsidP="00AD3CA0">
      <w:pPr>
        <w:spacing w:after="0" w:line="240" w:lineRule="auto"/>
      </w:pPr>
      <w:r>
        <w:separator/>
      </w:r>
    </w:p>
  </w:footnote>
  <w:footnote w:type="continuationSeparator" w:id="0">
    <w:p w14:paraId="0D2E1987" w14:textId="77777777" w:rsidR="00802A73" w:rsidRDefault="00802A73"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0630" w14:textId="6F3F9A48" w:rsidR="00424A90" w:rsidRPr="00424A90" w:rsidRDefault="00424A90" w:rsidP="00424A90">
    <w:pPr>
      <w:spacing w:after="0" w:line="240" w:lineRule="auto"/>
      <w:jc w:val="center"/>
      <w:rPr>
        <w:rFonts w:ascii="Calibri Light" w:eastAsia="Times New Roman" w:hAnsi="Calibri Light" w:cs="Calibri Light"/>
        <w:b/>
        <w:color w:val="5F497A" w:themeColor="accent4" w:themeShade="BF"/>
        <w:sz w:val="24"/>
        <w:szCs w:val="32"/>
      </w:rPr>
    </w:pPr>
    <w:bookmarkStart w:id="1" w:name="_Hlk38378539"/>
    <w:bookmarkStart w:id="2" w:name="_Hlk38378540"/>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60288" behindDoc="0" locked="0" layoutInCell="1" allowOverlap="0" wp14:anchorId="2B5C1ECC" wp14:editId="081652ED">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5B780744" wp14:editId="26BBAC3F">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1"/>
  <w:bookmarkEnd w:id="2"/>
  <w:p w14:paraId="14186EFC" w14:textId="77777777" w:rsidR="00AA562E" w:rsidRPr="00424A90" w:rsidRDefault="00AA562E" w:rsidP="00870E3F">
    <w:pPr>
      <w:pStyle w:val="Header"/>
      <w:rPr>
        <w:color w:val="5F497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9DC"/>
    <w:multiLevelType w:val="hybridMultilevel"/>
    <w:tmpl w:val="0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850A2"/>
    <w:multiLevelType w:val="hybridMultilevel"/>
    <w:tmpl w:val="4C0C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81349"/>
    <w:multiLevelType w:val="hybridMultilevel"/>
    <w:tmpl w:val="3CA0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320AA"/>
    <w:multiLevelType w:val="multilevel"/>
    <w:tmpl w:val="99B406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C0677B"/>
    <w:multiLevelType w:val="hybridMultilevel"/>
    <w:tmpl w:val="B552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34A04"/>
    <w:multiLevelType w:val="hybridMultilevel"/>
    <w:tmpl w:val="A05C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CF3DC3"/>
    <w:multiLevelType w:val="hybridMultilevel"/>
    <w:tmpl w:val="20084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219CC"/>
    <w:multiLevelType w:val="hybridMultilevel"/>
    <w:tmpl w:val="B67C4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262279A"/>
    <w:multiLevelType w:val="hybridMultilevel"/>
    <w:tmpl w:val="CDACF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246FE"/>
    <w:multiLevelType w:val="hybridMultilevel"/>
    <w:tmpl w:val="90C4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50D82"/>
    <w:multiLevelType w:val="hybridMultilevel"/>
    <w:tmpl w:val="AF5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440EE"/>
    <w:multiLevelType w:val="hybridMultilevel"/>
    <w:tmpl w:val="4296D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1546BE2"/>
    <w:multiLevelType w:val="hybridMultilevel"/>
    <w:tmpl w:val="E6B40412"/>
    <w:lvl w:ilvl="0" w:tplc="EC6A383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7052D9"/>
    <w:multiLevelType w:val="hybridMultilevel"/>
    <w:tmpl w:val="A0A09F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49836761"/>
    <w:multiLevelType w:val="hybridMultilevel"/>
    <w:tmpl w:val="BC42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D614712"/>
    <w:multiLevelType w:val="hybridMultilevel"/>
    <w:tmpl w:val="5D16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982CD6"/>
    <w:multiLevelType w:val="hybridMultilevel"/>
    <w:tmpl w:val="B1E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BE1D66"/>
    <w:multiLevelType w:val="hybridMultilevel"/>
    <w:tmpl w:val="247E4A2E"/>
    <w:lvl w:ilvl="0" w:tplc="575A68FC">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AD200D"/>
    <w:multiLevelType w:val="hybridMultilevel"/>
    <w:tmpl w:val="884AFBD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9" w15:restartNumberingAfterBreak="0">
    <w:nsid w:val="6462417C"/>
    <w:multiLevelType w:val="hybridMultilevel"/>
    <w:tmpl w:val="EEDE6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9B5077B"/>
    <w:multiLevelType w:val="hybridMultilevel"/>
    <w:tmpl w:val="723E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9DA7E85"/>
    <w:multiLevelType w:val="hybridMultilevel"/>
    <w:tmpl w:val="74FA0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DE2216D"/>
    <w:multiLevelType w:val="hybridMultilevel"/>
    <w:tmpl w:val="317CE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08310566">
    <w:abstractNumId w:val="7"/>
  </w:num>
  <w:num w:numId="2" w16cid:durableId="599142463">
    <w:abstractNumId w:val="4"/>
  </w:num>
  <w:num w:numId="3" w16cid:durableId="886374932">
    <w:abstractNumId w:val="13"/>
  </w:num>
  <w:num w:numId="4" w16cid:durableId="1157460385">
    <w:abstractNumId w:val="16"/>
  </w:num>
  <w:num w:numId="5" w16cid:durableId="1052967755">
    <w:abstractNumId w:val="18"/>
  </w:num>
  <w:num w:numId="6" w16cid:durableId="10520730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1246626">
    <w:abstractNumId w:val="19"/>
  </w:num>
  <w:num w:numId="8" w16cid:durableId="1073311744">
    <w:abstractNumId w:val="14"/>
  </w:num>
  <w:num w:numId="9" w16cid:durableId="1652878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1396469">
    <w:abstractNumId w:val="20"/>
  </w:num>
  <w:num w:numId="11" w16cid:durableId="614144314">
    <w:abstractNumId w:val="22"/>
  </w:num>
  <w:num w:numId="12" w16cid:durableId="84307842">
    <w:abstractNumId w:val="0"/>
  </w:num>
  <w:num w:numId="13" w16cid:durableId="1848668072">
    <w:abstractNumId w:val="1"/>
  </w:num>
  <w:num w:numId="14" w16cid:durableId="1778600720">
    <w:abstractNumId w:val="8"/>
  </w:num>
  <w:num w:numId="15" w16cid:durableId="1600286443">
    <w:abstractNumId w:val="9"/>
  </w:num>
  <w:num w:numId="16" w16cid:durableId="1261181268">
    <w:abstractNumId w:val="10"/>
  </w:num>
  <w:num w:numId="17" w16cid:durableId="810097129">
    <w:abstractNumId w:val="6"/>
  </w:num>
  <w:num w:numId="18" w16cid:durableId="1303924180">
    <w:abstractNumId w:val="12"/>
  </w:num>
  <w:num w:numId="19" w16cid:durableId="1850362953">
    <w:abstractNumId w:val="5"/>
  </w:num>
  <w:num w:numId="20" w16cid:durableId="1789741612">
    <w:abstractNumId w:val="15"/>
  </w:num>
  <w:num w:numId="21" w16cid:durableId="911699036">
    <w:abstractNumId w:val="2"/>
  </w:num>
  <w:num w:numId="22" w16cid:durableId="961111168">
    <w:abstractNumId w:val="3"/>
  </w:num>
  <w:num w:numId="23" w16cid:durableId="1631326703">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4100B"/>
    <w:rsid w:val="00081D44"/>
    <w:rsid w:val="000B48E2"/>
    <w:rsid w:val="000C3A8D"/>
    <w:rsid w:val="000E0815"/>
    <w:rsid w:val="001251C8"/>
    <w:rsid w:val="00143F4C"/>
    <w:rsid w:val="001453F3"/>
    <w:rsid w:val="0015406E"/>
    <w:rsid w:val="00154E25"/>
    <w:rsid w:val="0019691B"/>
    <w:rsid w:val="001D564D"/>
    <w:rsid w:val="002078F4"/>
    <w:rsid w:val="00215570"/>
    <w:rsid w:val="00222B6A"/>
    <w:rsid w:val="0023751A"/>
    <w:rsid w:val="00240638"/>
    <w:rsid w:val="002A6CAC"/>
    <w:rsid w:val="002D1DC7"/>
    <w:rsid w:val="00311DD4"/>
    <w:rsid w:val="00315CDD"/>
    <w:rsid w:val="0034406A"/>
    <w:rsid w:val="00354CE0"/>
    <w:rsid w:val="00362EAC"/>
    <w:rsid w:val="00380D7D"/>
    <w:rsid w:val="003D4782"/>
    <w:rsid w:val="003E3770"/>
    <w:rsid w:val="00412CD0"/>
    <w:rsid w:val="00424A90"/>
    <w:rsid w:val="00470005"/>
    <w:rsid w:val="00492BB7"/>
    <w:rsid w:val="004A3EF8"/>
    <w:rsid w:val="004C49DB"/>
    <w:rsid w:val="004C7C06"/>
    <w:rsid w:val="004F4998"/>
    <w:rsid w:val="00595066"/>
    <w:rsid w:val="005C2010"/>
    <w:rsid w:val="005C5188"/>
    <w:rsid w:val="005D12F2"/>
    <w:rsid w:val="005E5582"/>
    <w:rsid w:val="00605CF7"/>
    <w:rsid w:val="006275BC"/>
    <w:rsid w:val="006434FB"/>
    <w:rsid w:val="00652DD2"/>
    <w:rsid w:val="00657410"/>
    <w:rsid w:val="0067578A"/>
    <w:rsid w:val="006A22ED"/>
    <w:rsid w:val="006A2E43"/>
    <w:rsid w:val="006D787C"/>
    <w:rsid w:val="006F4592"/>
    <w:rsid w:val="007027CA"/>
    <w:rsid w:val="00747445"/>
    <w:rsid w:val="00761F45"/>
    <w:rsid w:val="007643A0"/>
    <w:rsid w:val="0079490D"/>
    <w:rsid w:val="007A06FC"/>
    <w:rsid w:val="007B27D7"/>
    <w:rsid w:val="007B7770"/>
    <w:rsid w:val="007D45BD"/>
    <w:rsid w:val="00802A73"/>
    <w:rsid w:val="00804635"/>
    <w:rsid w:val="00854B49"/>
    <w:rsid w:val="00870E3F"/>
    <w:rsid w:val="00892811"/>
    <w:rsid w:val="008C6670"/>
    <w:rsid w:val="008C7223"/>
    <w:rsid w:val="008C7AFA"/>
    <w:rsid w:val="009019FB"/>
    <w:rsid w:val="00943109"/>
    <w:rsid w:val="009C43EB"/>
    <w:rsid w:val="009C461F"/>
    <w:rsid w:val="009C56D1"/>
    <w:rsid w:val="009C7C6D"/>
    <w:rsid w:val="009D7280"/>
    <w:rsid w:val="009D753F"/>
    <w:rsid w:val="009F62E5"/>
    <w:rsid w:val="009F7ADA"/>
    <w:rsid w:val="00A11081"/>
    <w:rsid w:val="00A226E6"/>
    <w:rsid w:val="00A2290A"/>
    <w:rsid w:val="00A313E7"/>
    <w:rsid w:val="00A50B18"/>
    <w:rsid w:val="00A51E1C"/>
    <w:rsid w:val="00A746FB"/>
    <w:rsid w:val="00A976C5"/>
    <w:rsid w:val="00AA3A5F"/>
    <w:rsid w:val="00AA562E"/>
    <w:rsid w:val="00AC0814"/>
    <w:rsid w:val="00AD3CA0"/>
    <w:rsid w:val="00AF413B"/>
    <w:rsid w:val="00B26F24"/>
    <w:rsid w:val="00B343D1"/>
    <w:rsid w:val="00B35B9B"/>
    <w:rsid w:val="00B3748A"/>
    <w:rsid w:val="00B40A4A"/>
    <w:rsid w:val="00B55A77"/>
    <w:rsid w:val="00BA314B"/>
    <w:rsid w:val="00BD3AEC"/>
    <w:rsid w:val="00BE4B93"/>
    <w:rsid w:val="00BF0A27"/>
    <w:rsid w:val="00C032F1"/>
    <w:rsid w:val="00C05719"/>
    <w:rsid w:val="00C75E8F"/>
    <w:rsid w:val="00C86474"/>
    <w:rsid w:val="00CB3872"/>
    <w:rsid w:val="00CC3FE3"/>
    <w:rsid w:val="00CD19A9"/>
    <w:rsid w:val="00CD2668"/>
    <w:rsid w:val="00CD582F"/>
    <w:rsid w:val="00CF1A35"/>
    <w:rsid w:val="00D02D22"/>
    <w:rsid w:val="00D06641"/>
    <w:rsid w:val="00D64453"/>
    <w:rsid w:val="00D817D2"/>
    <w:rsid w:val="00D97867"/>
    <w:rsid w:val="00DB02E6"/>
    <w:rsid w:val="00DC139A"/>
    <w:rsid w:val="00DC76EE"/>
    <w:rsid w:val="00DC7C71"/>
    <w:rsid w:val="00DD1A7E"/>
    <w:rsid w:val="00DD414E"/>
    <w:rsid w:val="00DF3665"/>
    <w:rsid w:val="00DF59DD"/>
    <w:rsid w:val="00E11132"/>
    <w:rsid w:val="00E142AE"/>
    <w:rsid w:val="00E155CB"/>
    <w:rsid w:val="00E224F3"/>
    <w:rsid w:val="00E24AA9"/>
    <w:rsid w:val="00E348E5"/>
    <w:rsid w:val="00E375A7"/>
    <w:rsid w:val="00E40F11"/>
    <w:rsid w:val="00E4745E"/>
    <w:rsid w:val="00E86BCF"/>
    <w:rsid w:val="00E96122"/>
    <w:rsid w:val="00EA08C2"/>
    <w:rsid w:val="00EC7DAA"/>
    <w:rsid w:val="00ED456C"/>
    <w:rsid w:val="00F202AD"/>
    <w:rsid w:val="00F23476"/>
    <w:rsid w:val="00F25F4A"/>
    <w:rsid w:val="00F32D23"/>
    <w:rsid w:val="00F52878"/>
    <w:rsid w:val="00F56370"/>
    <w:rsid w:val="00FD1064"/>
    <w:rsid w:val="00FD37D4"/>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8C66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 w:id="202671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43AE-F92C-4AE5-B3A7-1894383F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Monahan</dc:creator>
  <cp:keywords/>
  <dc:description/>
  <cp:lastModifiedBy>Kris Mastrangelo</cp:lastModifiedBy>
  <cp:revision>2</cp:revision>
  <dcterms:created xsi:type="dcterms:W3CDTF">2022-04-13T18:26:00Z</dcterms:created>
  <dcterms:modified xsi:type="dcterms:W3CDTF">2022-04-13T18:26:00Z</dcterms:modified>
</cp:coreProperties>
</file>